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95" w:rsidRDefault="002E1995" w:rsidP="002E1995">
      <w:pPr>
        <w:pStyle w:val="Titre1"/>
      </w:pPr>
      <w:r>
        <w:t>CONVOCATION DU 16 MAI 2025</w:t>
      </w:r>
    </w:p>
    <w:p w:rsidR="002E1995" w:rsidRPr="00E31BDF" w:rsidRDefault="002E1995" w:rsidP="002E1995">
      <w:pPr>
        <w:jc w:val="center"/>
        <w:rPr>
          <w:rFonts w:hint="eastAsia"/>
          <w:b/>
        </w:rPr>
      </w:pPr>
    </w:p>
    <w:p w:rsidR="002E1995" w:rsidRDefault="002E1995" w:rsidP="002E1995">
      <w:pPr>
        <w:jc w:val="both"/>
        <w:rPr>
          <w:rFonts w:hint="eastAsia"/>
          <w:b/>
        </w:rPr>
      </w:pPr>
      <w:r>
        <w:rPr>
          <w:b/>
        </w:rPr>
        <w:t>Ordre du jour :</w:t>
      </w:r>
    </w:p>
    <w:p w:rsidR="002E1995" w:rsidRDefault="002E1995" w:rsidP="002E1995">
      <w:pPr>
        <w:jc w:val="both"/>
        <w:rPr>
          <w:rFonts w:hint="eastAsia"/>
        </w:rPr>
      </w:pPr>
      <w:r>
        <w:rPr>
          <w:b/>
        </w:rPr>
        <w:tab/>
      </w:r>
      <w:r>
        <w:rPr>
          <w:b/>
        </w:rPr>
        <w:tab/>
      </w:r>
      <w:r>
        <w:t>Cession de la maison</w:t>
      </w:r>
      <w:r w:rsidRPr="00F604E8">
        <w:t xml:space="preserve"> Beauchamp</w:t>
      </w:r>
    </w:p>
    <w:p w:rsidR="002E1995" w:rsidRDefault="002E1995" w:rsidP="002E1995">
      <w:pPr>
        <w:jc w:val="both"/>
        <w:rPr>
          <w:rFonts w:hint="eastAsia"/>
        </w:rPr>
      </w:pPr>
      <w:r>
        <w:tab/>
      </w:r>
      <w:r>
        <w:tab/>
        <w:t>Avancement du projet rénovation énergétique école /mairie</w:t>
      </w:r>
    </w:p>
    <w:p w:rsidR="002E1995" w:rsidRPr="00F604E8" w:rsidRDefault="002E1995" w:rsidP="002E1995">
      <w:pPr>
        <w:jc w:val="both"/>
        <w:rPr>
          <w:rStyle w:val="Emphaseple"/>
          <w:rFonts w:hint="eastAsia"/>
          <w:i w:val="0"/>
          <w:iCs w:val="0"/>
        </w:rPr>
      </w:pPr>
      <w:r>
        <w:tab/>
      </w:r>
      <w:r>
        <w:tab/>
        <w:t>Transport scolaire –Participation financière</w:t>
      </w:r>
    </w:p>
    <w:p w:rsidR="002E1995" w:rsidRPr="006565FD" w:rsidRDefault="002E1995" w:rsidP="002E1995">
      <w:pPr>
        <w:jc w:val="both"/>
        <w:rPr>
          <w:rFonts w:hint="eastAsia"/>
        </w:rPr>
      </w:pPr>
      <w:r w:rsidRPr="00CD1146">
        <w:tab/>
      </w:r>
      <w:r w:rsidRPr="00CD1146">
        <w:tab/>
        <w:t>Questions</w:t>
      </w:r>
      <w:r>
        <w:t xml:space="preserve"> diverses</w:t>
      </w:r>
    </w:p>
    <w:p w:rsidR="002E1995" w:rsidRDefault="002E1995" w:rsidP="002E1995">
      <w:pPr>
        <w:ind w:left="1068" w:hanging="360"/>
        <w:jc w:val="both"/>
        <w:rPr>
          <w:rFonts w:hint="eastAsia"/>
        </w:rPr>
      </w:pPr>
    </w:p>
    <w:p w:rsidR="002E1995" w:rsidRDefault="002E1995" w:rsidP="002E1995">
      <w:pPr>
        <w:pStyle w:val="Titre2"/>
        <w:jc w:val="center"/>
      </w:pPr>
      <w:r>
        <w:t>En Mairie, le 16 mai 2025</w:t>
      </w:r>
    </w:p>
    <w:p w:rsidR="002E1995" w:rsidRPr="00AC6F79" w:rsidRDefault="002E1995" w:rsidP="002E1995">
      <w:pPr>
        <w:rPr>
          <w:rFonts w:hint="eastAsia"/>
        </w:rPr>
      </w:pPr>
    </w:p>
    <w:p w:rsidR="002E1995" w:rsidRDefault="002E1995" w:rsidP="002E1995">
      <w:pPr>
        <w:tabs>
          <w:tab w:val="left" w:pos="4678"/>
        </w:tabs>
        <w:ind w:left="1410" w:firstLine="2985"/>
        <w:jc w:val="center"/>
        <w:rPr>
          <w:rFonts w:hint="eastAsia"/>
        </w:rPr>
      </w:pPr>
      <w:r>
        <w:t>LE MAIRE,</w:t>
      </w:r>
    </w:p>
    <w:p w:rsidR="002E1995" w:rsidRDefault="002E1995" w:rsidP="002E1995">
      <w:pPr>
        <w:tabs>
          <w:tab w:val="left" w:pos="4678"/>
        </w:tabs>
        <w:ind w:left="1410" w:firstLine="2985"/>
        <w:jc w:val="center"/>
        <w:rPr>
          <w:rFonts w:hint="eastAsia"/>
        </w:rPr>
      </w:pPr>
      <w:r>
        <w:t>Hubert LECARPENTIER</w:t>
      </w:r>
    </w:p>
    <w:p w:rsidR="002E1995" w:rsidRDefault="002E1995" w:rsidP="002E1995">
      <w:pPr>
        <w:keepNext/>
        <w:suppressAutoHyphens w:val="0"/>
        <w:autoSpaceDN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fr-FR" w:bidi="ar-SA"/>
        </w:rPr>
      </w:pPr>
    </w:p>
    <w:p w:rsidR="002E1995" w:rsidRDefault="002E1995" w:rsidP="002E1995">
      <w:pPr>
        <w:tabs>
          <w:tab w:val="left" w:pos="4678"/>
        </w:tabs>
        <w:suppressAutoHyphens w:val="0"/>
        <w:autoSpaceDN/>
        <w:ind w:left="1410" w:firstLine="2985"/>
        <w:jc w:val="center"/>
        <w:textAlignment w:val="auto"/>
        <w:rPr>
          <w:rFonts w:ascii="Times New Roman" w:eastAsia="Times New Roman" w:hAnsi="Times New Roman" w:cs="Times New Roman"/>
          <w:kern w:val="0"/>
          <w:szCs w:val="20"/>
          <w:lang w:eastAsia="fr-FR" w:bidi="ar-SA"/>
        </w:rPr>
      </w:pPr>
    </w:p>
    <w:p w:rsidR="002E1995" w:rsidRDefault="002E1995" w:rsidP="002E1995">
      <w:pPr>
        <w:tabs>
          <w:tab w:val="left" w:pos="4678"/>
        </w:tabs>
        <w:suppressAutoHyphens w:val="0"/>
        <w:autoSpaceDN/>
        <w:ind w:left="1410" w:firstLine="2985"/>
        <w:jc w:val="center"/>
        <w:textAlignment w:val="auto"/>
        <w:rPr>
          <w:rFonts w:ascii="Times New Roman" w:eastAsia="Times New Roman" w:hAnsi="Times New Roman" w:cs="Times New Roman"/>
          <w:kern w:val="0"/>
          <w:szCs w:val="20"/>
          <w:lang w:eastAsia="fr-FR" w:bidi="ar-SA"/>
        </w:rPr>
      </w:pPr>
    </w:p>
    <w:p w:rsidR="00E9046D" w:rsidRDefault="00E9046D" w:rsidP="002E1995">
      <w:pPr>
        <w:tabs>
          <w:tab w:val="left" w:pos="4678"/>
        </w:tabs>
        <w:suppressAutoHyphens w:val="0"/>
        <w:autoSpaceDN/>
        <w:ind w:left="1410" w:firstLine="2985"/>
        <w:jc w:val="center"/>
        <w:textAlignment w:val="auto"/>
        <w:rPr>
          <w:rFonts w:ascii="Times New Roman" w:eastAsia="Times New Roman" w:hAnsi="Times New Roman" w:cs="Times New Roman"/>
          <w:kern w:val="0"/>
          <w:szCs w:val="20"/>
          <w:lang w:eastAsia="fr-FR" w:bidi="ar-SA"/>
        </w:rPr>
      </w:pPr>
    </w:p>
    <w:p w:rsidR="002E1995" w:rsidRPr="00BF693A" w:rsidRDefault="002E1995" w:rsidP="002E1995">
      <w:pPr>
        <w:tabs>
          <w:tab w:val="left" w:pos="4678"/>
        </w:tabs>
        <w:suppressAutoHyphens w:val="0"/>
        <w:autoSpaceDN/>
        <w:ind w:left="1410" w:firstLine="2985"/>
        <w:jc w:val="center"/>
        <w:textAlignment w:val="auto"/>
        <w:rPr>
          <w:rFonts w:ascii="Times New Roman" w:eastAsia="Times New Roman" w:hAnsi="Times New Roman" w:cs="Times New Roman"/>
          <w:kern w:val="0"/>
          <w:szCs w:val="20"/>
          <w:lang w:eastAsia="fr-FR" w:bidi="ar-SA"/>
        </w:rPr>
      </w:pPr>
    </w:p>
    <w:p w:rsidR="002E1995" w:rsidRPr="00C60B47" w:rsidRDefault="002E1995" w:rsidP="002E1995">
      <w:pPr>
        <w:spacing w:line="276" w:lineRule="auto"/>
        <w:jc w:val="center"/>
        <w:rPr>
          <w:rFonts w:eastAsia="SimSun" w:hint="eastAsia"/>
          <w:b/>
          <w:kern w:val="2"/>
          <w:sz w:val="28"/>
          <w:szCs w:val="28"/>
          <w:lang w:eastAsia="ar-SA"/>
          <w14:ligatures w14:val="standardContextual"/>
        </w:rPr>
      </w:pPr>
      <w:r w:rsidRPr="00C60B47">
        <w:rPr>
          <w:rFonts w:eastAsia="SimSun"/>
          <w:b/>
          <w:kern w:val="2"/>
          <w:sz w:val="28"/>
          <w:szCs w:val="28"/>
          <w:lang w:eastAsia="ar-SA"/>
          <w14:ligatures w14:val="standardContextual"/>
        </w:rPr>
        <w:t xml:space="preserve">REUNION DU </w:t>
      </w:r>
      <w:r>
        <w:rPr>
          <w:rFonts w:eastAsia="SimSun"/>
          <w:b/>
          <w:kern w:val="2"/>
          <w:sz w:val="28"/>
          <w:szCs w:val="28"/>
          <w:lang w:eastAsia="ar-SA"/>
          <w14:ligatures w14:val="standardContextual"/>
        </w:rPr>
        <w:t xml:space="preserve">27 JUIN </w:t>
      </w:r>
      <w:r w:rsidRPr="00C60B47">
        <w:rPr>
          <w:rFonts w:eastAsia="SimSun"/>
          <w:b/>
          <w:kern w:val="2"/>
          <w:sz w:val="28"/>
          <w:szCs w:val="28"/>
          <w:lang w:eastAsia="ar-SA"/>
          <w14:ligatures w14:val="standardContextual"/>
        </w:rPr>
        <w:t>2025</w:t>
      </w:r>
    </w:p>
    <w:p w:rsidR="002E1995" w:rsidRPr="00C60B47" w:rsidRDefault="002E1995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</w:p>
    <w:p w:rsidR="002E1995" w:rsidRPr="00C60B47" w:rsidRDefault="002E1995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  <w:r w:rsidRPr="00C60B47">
        <w:rPr>
          <w:rFonts w:eastAsia="SimSun"/>
          <w:kern w:val="2"/>
          <w:lang w:eastAsia="ar-SA"/>
          <w14:ligatures w14:val="standardContextual"/>
        </w:rPr>
        <w:t>L’an deux mil vingt-cinq, le</w:t>
      </w:r>
      <w:r>
        <w:rPr>
          <w:rFonts w:eastAsia="SimSun"/>
          <w:kern w:val="2"/>
          <w:lang w:eastAsia="ar-SA"/>
          <w14:ligatures w14:val="standardContextual"/>
        </w:rPr>
        <w:t xml:space="preserve"> </w:t>
      </w:r>
      <w:r w:rsidR="005A4754">
        <w:rPr>
          <w:rFonts w:eastAsia="SimSun"/>
          <w:kern w:val="2"/>
          <w:lang w:eastAsia="ar-SA"/>
          <w14:ligatures w14:val="standardContextual"/>
        </w:rPr>
        <w:t>vingt-sept</w:t>
      </w:r>
      <w:r>
        <w:rPr>
          <w:rFonts w:eastAsia="SimSun"/>
          <w:kern w:val="2"/>
          <w:lang w:eastAsia="ar-SA"/>
          <w14:ligatures w14:val="standardContextual"/>
        </w:rPr>
        <w:t xml:space="preserve"> juin</w:t>
      </w:r>
      <w:r w:rsidRPr="00C60B47">
        <w:rPr>
          <w:rFonts w:eastAsia="SimSun"/>
          <w:kern w:val="2"/>
          <w:lang w:eastAsia="ar-SA"/>
          <w14:ligatures w14:val="standardContextual"/>
        </w:rPr>
        <w:t xml:space="preserve"> à dix-huit heures trente, en application des articles L. 212-7 et L.2122-8 du code général des collectivités territoriales (CGCT), s’est réuni le Conseil Municipal de la commune de Saint Eustache la Forêt.</w:t>
      </w:r>
    </w:p>
    <w:p w:rsidR="002E1995" w:rsidRPr="00C60B47" w:rsidRDefault="002E1995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</w:p>
    <w:p w:rsidR="002E1995" w:rsidRPr="00C60B47" w:rsidRDefault="002E1995" w:rsidP="002E1995">
      <w:pPr>
        <w:jc w:val="both"/>
        <w:rPr>
          <w:rFonts w:eastAsia="SimSun" w:hint="eastAsia"/>
          <w:bCs/>
          <w:kern w:val="2"/>
          <w:lang w:eastAsia="ar-SA"/>
          <w14:ligatures w14:val="standardContextual"/>
        </w:rPr>
      </w:pPr>
      <w:r w:rsidRPr="00C60B47">
        <w:rPr>
          <w:rFonts w:eastAsia="SimSun"/>
          <w:b/>
          <w:kern w:val="2"/>
          <w:u w:val="single"/>
          <w:lang w:eastAsia="ar-SA"/>
          <w14:ligatures w14:val="standardContextual"/>
        </w:rPr>
        <w:t>Etaient présents</w:t>
      </w:r>
      <w:r w:rsidRPr="00C60B47">
        <w:rPr>
          <w:rFonts w:eastAsia="SimSun"/>
          <w:b/>
          <w:kern w:val="2"/>
          <w:lang w:eastAsia="ar-SA"/>
          <w14:ligatures w14:val="standardContextual"/>
        </w:rPr>
        <w:t xml:space="preserve"> </w:t>
      </w:r>
      <w:r w:rsidRPr="00C60B47">
        <w:rPr>
          <w:rFonts w:eastAsia="SimSun"/>
          <w:kern w:val="2"/>
          <w:lang w:eastAsia="ar-SA"/>
          <w14:ligatures w14:val="standardContextual"/>
        </w:rPr>
        <w:t xml:space="preserve">les conseillers municipaux suivants : </w:t>
      </w:r>
      <w:bookmarkStart w:id="0" w:name="_Hlk68167504"/>
      <w:r w:rsidRPr="00C60B47">
        <w:rPr>
          <w:rFonts w:eastAsia="SimSun"/>
          <w:bCs/>
          <w:kern w:val="2"/>
          <w:lang w:eastAsia="ar-SA"/>
          <w14:ligatures w14:val="standardContextual"/>
        </w:rPr>
        <w:t xml:space="preserve">LECARPENTIER Hubert, ROUGEOLLE Benoit, SANSON Maryline, </w:t>
      </w:r>
      <w:r w:rsidR="00767F28" w:rsidRPr="00C60B47">
        <w:rPr>
          <w:rFonts w:eastAsia="SimSun"/>
          <w:bCs/>
          <w:kern w:val="2"/>
          <w:lang w:eastAsia="ar-SA"/>
          <w14:ligatures w14:val="standardContextual"/>
        </w:rPr>
        <w:t xml:space="preserve">MARTIN Florence, </w:t>
      </w:r>
      <w:r w:rsidRPr="00C60B47">
        <w:rPr>
          <w:rFonts w:eastAsia="SimSun"/>
          <w:bCs/>
          <w:kern w:val="2"/>
          <w:lang w:eastAsia="ar-SA"/>
          <w14:ligatures w14:val="standardContextual"/>
        </w:rPr>
        <w:t>JEANNE Laurent</w:t>
      </w:r>
      <w:r>
        <w:rPr>
          <w:rFonts w:eastAsia="SimSun"/>
          <w:bCs/>
          <w:kern w:val="2"/>
          <w:lang w:eastAsia="ar-SA"/>
          <w14:ligatures w14:val="standardContextual"/>
        </w:rPr>
        <w:t>,</w:t>
      </w:r>
      <w:r w:rsidRPr="00C60B47">
        <w:rPr>
          <w:rFonts w:eastAsia="SimSun"/>
          <w:bCs/>
          <w:kern w:val="2"/>
          <w:lang w:eastAsia="ar-SA"/>
          <w14:ligatures w14:val="standardContextual"/>
        </w:rPr>
        <w:t xml:space="preserve"> LECOURT Corinne, BUNIAS</w:t>
      </w:r>
      <w:r>
        <w:rPr>
          <w:rFonts w:eastAsia="SimSun"/>
          <w:bCs/>
          <w:kern w:val="2"/>
          <w:lang w:eastAsia="ar-SA"/>
          <w14:ligatures w14:val="standardContextual"/>
        </w:rPr>
        <w:t xml:space="preserve"> </w:t>
      </w:r>
      <w:r w:rsidRPr="00C60B47">
        <w:rPr>
          <w:rFonts w:eastAsia="SimSun"/>
          <w:bCs/>
          <w:kern w:val="2"/>
          <w:lang w:eastAsia="ar-SA"/>
          <w14:ligatures w14:val="standardContextual"/>
        </w:rPr>
        <w:t xml:space="preserve">David, </w:t>
      </w:r>
      <w:r w:rsidR="00BF7A3D">
        <w:rPr>
          <w:rFonts w:eastAsia="SimSun"/>
          <w:bCs/>
          <w:kern w:val="2"/>
          <w:lang w:eastAsia="ar-SA"/>
          <w14:ligatures w14:val="standardContextual"/>
        </w:rPr>
        <w:t>BLONDEL Sylvie,</w:t>
      </w:r>
      <w:r w:rsidR="00BF7A3D" w:rsidRPr="00C60B47">
        <w:rPr>
          <w:rFonts w:eastAsia="SimSun"/>
          <w:bCs/>
          <w:kern w:val="2"/>
          <w:lang w:eastAsia="ar-SA"/>
          <w14:ligatures w14:val="standardContextual"/>
        </w:rPr>
        <w:t xml:space="preserve"> </w:t>
      </w:r>
      <w:r w:rsidRPr="00C60B47">
        <w:rPr>
          <w:rFonts w:eastAsia="SimSun"/>
          <w:bCs/>
          <w:kern w:val="2"/>
          <w:lang w:eastAsia="ar-SA"/>
          <w14:ligatures w14:val="standardContextual"/>
        </w:rPr>
        <w:t xml:space="preserve">BADMINGTON Stéphane, </w:t>
      </w:r>
      <w:r w:rsidRPr="00C60B47">
        <w:rPr>
          <w:rFonts w:eastAsia="SimSun"/>
          <w:kern w:val="2"/>
          <w:lang w:eastAsia="ar-SA"/>
          <w14:ligatures w14:val="standardContextual"/>
        </w:rPr>
        <w:t>DOURLEN Aurélien,</w:t>
      </w:r>
      <w:r w:rsidR="00767F28">
        <w:rPr>
          <w:rFonts w:eastAsia="SimSun"/>
          <w:bCs/>
          <w:kern w:val="2"/>
          <w:lang w:eastAsia="ar-SA"/>
          <w14:ligatures w14:val="standardContextual"/>
        </w:rPr>
        <w:t xml:space="preserve"> COLOMBEL Gaëtan</w:t>
      </w:r>
      <w:r w:rsidRPr="00C60B47">
        <w:rPr>
          <w:rFonts w:eastAsia="SimSun"/>
          <w:bCs/>
          <w:kern w:val="2"/>
          <w:lang w:eastAsia="ar-SA"/>
          <w14:ligatures w14:val="standardContextual"/>
        </w:rPr>
        <w:t xml:space="preserve"> formant la majorité des membres en exercice.</w:t>
      </w:r>
      <w:bookmarkEnd w:id="0"/>
    </w:p>
    <w:p w:rsidR="002E1995" w:rsidRPr="00C60B47" w:rsidRDefault="002E1995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</w:p>
    <w:p w:rsidR="002E1995" w:rsidRPr="00C60B47" w:rsidRDefault="002E1995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  <w:r w:rsidRPr="00C60B47">
        <w:rPr>
          <w:rFonts w:eastAsia="SimSun"/>
          <w:b/>
          <w:kern w:val="2"/>
          <w:u w:val="single"/>
          <w:lang w:eastAsia="ar-SA"/>
          <w14:ligatures w14:val="standardContextual"/>
        </w:rPr>
        <w:t xml:space="preserve">Absents </w:t>
      </w:r>
      <w:proofErr w:type="gramStart"/>
      <w:r w:rsidRPr="00C60B47">
        <w:rPr>
          <w:rFonts w:eastAsia="SimSun"/>
          <w:b/>
          <w:kern w:val="2"/>
          <w:u w:val="single"/>
          <w:lang w:eastAsia="ar-SA"/>
          <w14:ligatures w14:val="standardContextual"/>
        </w:rPr>
        <w:t>excusés</w:t>
      </w:r>
      <w:r w:rsidRPr="00C60B47">
        <w:rPr>
          <w:rFonts w:eastAsia="SimSun"/>
          <w:kern w:val="2"/>
          <w:lang w:eastAsia="ar-SA"/>
          <w14:ligatures w14:val="standardContextual"/>
        </w:rPr>
        <w:t> :</w:t>
      </w:r>
      <w:r w:rsidR="00851F9F">
        <w:rPr>
          <w:rFonts w:eastAsia="SimSun"/>
          <w:bCs/>
          <w:kern w:val="2"/>
          <w:lang w:eastAsia="ar-SA"/>
          <w14:ligatures w14:val="standardContextual"/>
        </w:rPr>
        <w:t>,</w:t>
      </w:r>
      <w:proofErr w:type="gramEnd"/>
      <w:r w:rsidR="00851F9F" w:rsidRPr="005A0D46">
        <w:rPr>
          <w:rFonts w:eastAsia="SimSun"/>
          <w:bCs/>
          <w:kern w:val="2"/>
          <w:lang w:eastAsia="ar-SA"/>
          <w14:ligatures w14:val="standardContextual"/>
        </w:rPr>
        <w:t xml:space="preserve"> </w:t>
      </w:r>
      <w:r w:rsidRPr="00C60B47">
        <w:rPr>
          <w:rFonts w:eastAsia="SimSun"/>
          <w:kern w:val="2"/>
          <w:lang w:eastAsia="ar-SA"/>
          <w14:ligatures w14:val="standardContextual"/>
        </w:rPr>
        <w:t>HUBERSON Marie-Pierre,</w:t>
      </w:r>
      <w:r w:rsidR="00767F28" w:rsidRPr="00767F28">
        <w:rPr>
          <w:rFonts w:eastAsia="SimSun"/>
          <w:bCs/>
          <w:kern w:val="2"/>
          <w:lang w:eastAsia="ar-SA"/>
          <w14:ligatures w14:val="standardContextual"/>
        </w:rPr>
        <w:t xml:space="preserve"> </w:t>
      </w:r>
      <w:r w:rsidR="00767F28" w:rsidRPr="00C60B47">
        <w:rPr>
          <w:rFonts w:eastAsia="SimSun"/>
          <w:bCs/>
          <w:kern w:val="2"/>
          <w:lang w:eastAsia="ar-SA"/>
          <w14:ligatures w14:val="standardContextual"/>
        </w:rPr>
        <w:t>GABRIEL Fabienne</w:t>
      </w:r>
      <w:r w:rsidR="00E9046D">
        <w:rPr>
          <w:rFonts w:eastAsia="SimSun"/>
          <w:bCs/>
          <w:kern w:val="2"/>
          <w:lang w:eastAsia="ar-SA"/>
          <w14:ligatures w14:val="standardContextual"/>
        </w:rPr>
        <w:t>,</w:t>
      </w:r>
      <w:r w:rsidRPr="00C60B47">
        <w:rPr>
          <w:rFonts w:eastAsia="SimSun"/>
          <w:bCs/>
          <w:kern w:val="2"/>
          <w:lang w:eastAsia="ar-SA"/>
          <w14:ligatures w14:val="standardContextual"/>
        </w:rPr>
        <w:t xml:space="preserve"> </w:t>
      </w:r>
      <w:r w:rsidR="00F049D8" w:rsidRPr="00C60B47">
        <w:rPr>
          <w:rFonts w:eastAsia="SimSun"/>
          <w:bCs/>
          <w:kern w:val="2"/>
          <w:lang w:eastAsia="ar-SA"/>
          <w14:ligatures w14:val="standardContextual"/>
        </w:rPr>
        <w:t xml:space="preserve">BOUVIER Isabelle </w:t>
      </w:r>
      <w:r>
        <w:rPr>
          <w:rFonts w:eastAsia="SimSun"/>
          <w:bCs/>
          <w:kern w:val="2"/>
          <w:lang w:eastAsia="ar-SA"/>
          <w14:ligatures w14:val="standardContextual"/>
        </w:rPr>
        <w:t>et</w:t>
      </w:r>
      <w:r w:rsidRPr="00C60B47">
        <w:rPr>
          <w:rFonts w:eastAsia="SimSun"/>
          <w:kern w:val="2"/>
          <w:lang w:eastAsia="ar-SA"/>
          <w14:ligatures w14:val="standardContextual"/>
        </w:rPr>
        <w:t xml:space="preserve"> TREHET Laurent</w:t>
      </w:r>
    </w:p>
    <w:p w:rsidR="002E1995" w:rsidRPr="00C60B47" w:rsidRDefault="002E1995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</w:p>
    <w:p w:rsidR="002E1995" w:rsidRDefault="00C228C9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  <w:r>
        <w:rPr>
          <w:rFonts w:eastAsia="SimSun"/>
          <w:kern w:val="2"/>
          <w:lang w:eastAsia="ar-SA"/>
          <w14:ligatures w14:val="standardContextual"/>
        </w:rPr>
        <w:t>Monsieur</w:t>
      </w:r>
      <w:r w:rsidR="005154C4">
        <w:rPr>
          <w:rFonts w:eastAsia="SimSun"/>
          <w:kern w:val="2"/>
          <w:lang w:eastAsia="ar-SA"/>
          <w14:ligatures w14:val="standardContextual"/>
        </w:rPr>
        <w:t xml:space="preserve"> </w:t>
      </w:r>
      <w:r w:rsidR="00153350">
        <w:rPr>
          <w:rFonts w:eastAsia="SimSun"/>
          <w:kern w:val="2"/>
          <w:lang w:eastAsia="ar-SA"/>
          <w14:ligatures w14:val="standardContextual"/>
        </w:rPr>
        <w:t>Laurent JEANNE</w:t>
      </w:r>
      <w:r w:rsidR="002E1995">
        <w:rPr>
          <w:rFonts w:eastAsia="SimSun"/>
          <w:kern w:val="2"/>
          <w:lang w:eastAsia="ar-SA"/>
          <w14:ligatures w14:val="standardContextual"/>
        </w:rPr>
        <w:t xml:space="preserve"> </w:t>
      </w:r>
      <w:r w:rsidR="002E1995" w:rsidRPr="00C60B47">
        <w:rPr>
          <w:rFonts w:eastAsia="SimSun"/>
          <w:kern w:val="2"/>
          <w:lang w:eastAsia="ar-SA"/>
          <w14:ligatures w14:val="standardContextual"/>
        </w:rPr>
        <w:t>a été désigné</w:t>
      </w:r>
      <w:r w:rsidR="002E1995">
        <w:rPr>
          <w:rFonts w:eastAsia="SimSun"/>
          <w:kern w:val="2"/>
          <w:lang w:eastAsia="ar-SA"/>
          <w14:ligatures w14:val="standardContextual"/>
        </w:rPr>
        <w:t>e</w:t>
      </w:r>
      <w:r w:rsidR="002E1995" w:rsidRPr="00C60B47">
        <w:rPr>
          <w:rFonts w:eastAsia="SimSun"/>
          <w:kern w:val="2"/>
          <w:lang w:eastAsia="ar-SA"/>
          <w14:ligatures w14:val="standardContextual"/>
        </w:rPr>
        <w:t xml:space="preserve"> en qualité de secrétaire par le conseil municipal (art L 2121-15 du CGCT).</w:t>
      </w:r>
    </w:p>
    <w:p w:rsidR="005154C4" w:rsidRDefault="005154C4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</w:p>
    <w:p w:rsidR="005154C4" w:rsidRPr="00C60B47" w:rsidRDefault="005154C4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  <w:r>
        <w:rPr>
          <w:rFonts w:eastAsia="SimSun"/>
          <w:kern w:val="2"/>
          <w:lang w:eastAsia="ar-SA"/>
          <w14:ligatures w14:val="standardContextual"/>
        </w:rPr>
        <w:t>Madame Fabienne GABRIEL a donné p</w:t>
      </w:r>
      <w:r w:rsidR="000D5D13">
        <w:rPr>
          <w:rFonts w:eastAsia="SimSun"/>
          <w:kern w:val="2"/>
          <w:lang w:eastAsia="ar-SA"/>
          <w14:ligatures w14:val="standardContextual"/>
        </w:rPr>
        <w:t>ouvoir à Monsieur Laurent JEANN</w:t>
      </w:r>
      <w:r>
        <w:rPr>
          <w:rFonts w:eastAsia="SimSun"/>
          <w:kern w:val="2"/>
          <w:lang w:eastAsia="ar-SA"/>
          <w14:ligatures w14:val="standardContextual"/>
        </w:rPr>
        <w:t>E</w:t>
      </w:r>
    </w:p>
    <w:p w:rsidR="002E1995" w:rsidRPr="00C60B47" w:rsidRDefault="002E1995" w:rsidP="002E1995">
      <w:pPr>
        <w:jc w:val="both"/>
        <w:rPr>
          <w:rFonts w:eastAsia="SimSun" w:hint="eastAsia"/>
          <w:kern w:val="2"/>
          <w:lang w:eastAsia="ar-SA"/>
          <w14:ligatures w14:val="standardContextual"/>
        </w:rPr>
      </w:pPr>
      <w:bookmarkStart w:id="1" w:name="_Hlk68166908"/>
      <w:bookmarkEnd w:id="1"/>
    </w:p>
    <w:p w:rsidR="002E1995" w:rsidRDefault="002E1995" w:rsidP="002E1995">
      <w:pPr>
        <w:jc w:val="both"/>
        <w:rPr>
          <w:rFonts w:hint="eastAsia"/>
          <w:bCs/>
          <w:kern w:val="2"/>
          <w14:ligatures w14:val="standardContextual"/>
        </w:rPr>
      </w:pPr>
      <w:r w:rsidRPr="00C60B47">
        <w:rPr>
          <w:bCs/>
          <w:kern w:val="2"/>
          <w14:ligatures w14:val="standardContextual"/>
        </w:rPr>
        <w:t xml:space="preserve">Le procès-verbal de la réunion du </w:t>
      </w:r>
      <w:r>
        <w:rPr>
          <w:bCs/>
          <w:kern w:val="2"/>
          <w14:ligatures w14:val="standardContextual"/>
        </w:rPr>
        <w:t>10 avril 2025</w:t>
      </w:r>
      <w:r w:rsidRPr="00C60B47">
        <w:rPr>
          <w:bCs/>
          <w:kern w:val="2"/>
          <w14:ligatures w14:val="standardContextual"/>
        </w:rPr>
        <w:t xml:space="preserve"> a été lu et adopté.</w:t>
      </w:r>
    </w:p>
    <w:p w:rsidR="002E1995" w:rsidRPr="00233973" w:rsidRDefault="002E1995" w:rsidP="002E1995">
      <w:pPr>
        <w:tabs>
          <w:tab w:val="left" w:pos="1843"/>
          <w:tab w:val="center" w:pos="6804"/>
        </w:tabs>
        <w:ind w:left="-709"/>
        <w:jc w:val="center"/>
        <w:rPr>
          <w:rFonts w:hint="eastAsia"/>
          <w:b/>
          <w:smallCaps/>
        </w:rPr>
      </w:pPr>
    </w:p>
    <w:p w:rsidR="00CE7E38" w:rsidRPr="00CE7E38" w:rsidRDefault="00CE7E38" w:rsidP="00CE7E38">
      <w:pPr>
        <w:suppressAutoHyphens w:val="0"/>
        <w:autoSpaceDN/>
        <w:contextualSpacing/>
        <w:textAlignment w:val="auto"/>
        <w:rPr>
          <w:rFonts w:ascii="Times New Roman" w:eastAsia="Times New Roman" w:hAnsi="Times New Roman" w:cs="Times New Roman"/>
          <w:b/>
          <w:smallCaps/>
          <w:kern w:val="0"/>
          <w:lang w:eastAsia="fr-FR" w:bidi="ar-SA"/>
        </w:rPr>
      </w:pPr>
      <w:r w:rsidRPr="00CE7E38">
        <w:rPr>
          <w:rFonts w:ascii="Times New Roman" w:eastAsia="Times New Roman" w:hAnsi="Times New Roman" w:cs="Times New Roman"/>
          <w:b/>
          <w:smallCaps/>
          <w:kern w:val="0"/>
          <w:lang w:eastAsia="fr-FR" w:bidi="ar-SA"/>
        </w:rPr>
        <w:t>2025 – 3.2 – 24 - CESSION MAISON BEAUCHAMP / EPF Normandie</w:t>
      </w:r>
    </w:p>
    <w:p w:rsidR="00CE7E38" w:rsidRPr="00CE7E38" w:rsidRDefault="00CE7E38" w:rsidP="00CE7E38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CE7E38">
        <w:rPr>
          <w:rFonts w:ascii="Times New Roman" w:eastAsia="SimSun" w:hAnsi="Times New Roman" w:cs="Times New Roman"/>
          <w:kern w:val="2"/>
          <w:lang w:eastAsia="ar-SA"/>
        </w:rPr>
        <w:t>Vu la convention de réserve foncière en date du 17/10/2023 N° 2023095 passée entre l'EPF Normandie et la Commune de SAINT EUSTACHE LA FORET pour le portage du projet d’aménagement du site de la propriété BEAUCHAMP</w:t>
      </w:r>
    </w:p>
    <w:p w:rsidR="00CE7E38" w:rsidRPr="00CE7E38" w:rsidRDefault="00CE7E38" w:rsidP="00CE7E38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CE7E38">
        <w:rPr>
          <w:rFonts w:ascii="Times New Roman" w:eastAsia="SimSun" w:hAnsi="Times New Roman" w:cs="Times New Roman"/>
          <w:kern w:val="2"/>
          <w:lang w:eastAsia="ar-SA"/>
        </w:rPr>
        <w:t>Vu la délibération du Conseil Municipal n° 2024-3.2-51 du 15/11/2024 décidant le détachement d’une parcelle de terrain autour de la Maison Beauchamp et sa mise en vente</w:t>
      </w:r>
    </w:p>
    <w:p w:rsidR="00CE7E38" w:rsidRPr="00CE7E38" w:rsidRDefault="00CE7E38" w:rsidP="00CE7E38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CE7E38">
        <w:rPr>
          <w:rFonts w:ascii="Times New Roman" w:eastAsia="SimSun" w:hAnsi="Times New Roman" w:cs="Times New Roman"/>
          <w:kern w:val="2"/>
          <w:lang w:eastAsia="ar-SA"/>
        </w:rPr>
        <w:t>Considérant le délai de portage des terrains prévu dans la convention, fixé à cinq ans,</w:t>
      </w:r>
    </w:p>
    <w:p w:rsidR="00CE7E38" w:rsidRPr="00CE7E38" w:rsidRDefault="00CE7E38" w:rsidP="00CE7E38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CE7E38">
        <w:rPr>
          <w:rFonts w:ascii="Times New Roman" w:eastAsia="SimSun" w:hAnsi="Times New Roman" w:cs="Times New Roman"/>
          <w:kern w:val="2"/>
          <w:lang w:eastAsia="ar-SA"/>
        </w:rPr>
        <w:t>Le Conseil Municipal, après en avoir délibéré, décide,</w:t>
      </w:r>
    </w:p>
    <w:p w:rsidR="00CE7E38" w:rsidRPr="00CE7E38" w:rsidRDefault="00CE7E38" w:rsidP="00CE7E38">
      <w:pPr>
        <w:numPr>
          <w:ilvl w:val="0"/>
          <w:numId w:val="2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eastAsia="SimSun" w:hAnsi="Times New Roman" w:cs="Times New Roman"/>
          <w:kern w:val="2"/>
          <w:lang w:eastAsia="ar-SA" w:bidi="ar-SA"/>
        </w:rPr>
      </w:pPr>
      <w:r w:rsidRPr="00CE7E38">
        <w:rPr>
          <w:rFonts w:ascii="Times New Roman" w:eastAsia="SimSun" w:hAnsi="Times New Roman" w:cs="Times New Roman"/>
          <w:kern w:val="2"/>
          <w:lang w:eastAsia="ar-SA" w:bidi="ar-SA"/>
        </w:rPr>
        <w:t xml:space="preserve">D’approuver le plan de géomètre d’AHMES détachant la parcelle principale un terrain de 950 </w:t>
      </w:r>
      <w:r w:rsidRPr="00CE7E38">
        <w:rPr>
          <w:rFonts w:ascii="Times New Roman" w:eastAsia="SimSun" w:hAnsi="Times New Roman" w:cs="Times New Roman" w:hint="eastAsia"/>
          <w:kern w:val="2"/>
          <w:lang w:eastAsia="ar-SA" w:bidi="ar-SA"/>
        </w:rPr>
        <w:t>m</w:t>
      </w:r>
      <w:r w:rsidRPr="00CE7E38">
        <w:rPr>
          <w:rFonts w:ascii="Times New Roman" w:eastAsia="SimSun" w:hAnsi="Times New Roman" w:cs="Times New Roman" w:hint="eastAsia"/>
          <w:kern w:val="2"/>
          <w:lang w:eastAsia="ar-SA" w:bidi="ar-SA"/>
        </w:rPr>
        <w:t>²</w:t>
      </w:r>
      <w:r w:rsidRPr="00CE7E38">
        <w:rPr>
          <w:rFonts w:ascii="Times New Roman" w:eastAsia="SimSun" w:hAnsi="Times New Roman" w:cs="Times New Roman" w:hint="eastAsia"/>
          <w:kern w:val="2"/>
          <w:lang w:eastAsia="ar-SA" w:bidi="ar-SA"/>
        </w:rPr>
        <w:t xml:space="preserve"> comprenant la maison</w:t>
      </w:r>
      <w:r w:rsidRPr="00CE7E38">
        <w:rPr>
          <w:rFonts w:ascii="Times New Roman" w:eastAsia="SimSun" w:hAnsi="Times New Roman" w:cs="Times New Roman"/>
          <w:kern w:val="2"/>
          <w:lang w:eastAsia="ar-SA" w:bidi="ar-SA"/>
        </w:rPr>
        <w:t xml:space="preserve"> </w:t>
      </w:r>
    </w:p>
    <w:p w:rsidR="00CE7E38" w:rsidRPr="00CE7E38" w:rsidRDefault="00CE7E38" w:rsidP="00CE7E38">
      <w:pPr>
        <w:numPr>
          <w:ilvl w:val="0"/>
          <w:numId w:val="2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eastAsia="SimSun" w:hAnsi="Times New Roman" w:cs="Times New Roman"/>
          <w:kern w:val="2"/>
          <w:lang w:eastAsia="ar-SA" w:bidi="ar-SA"/>
        </w:rPr>
      </w:pPr>
      <w:r w:rsidRPr="00CE7E38">
        <w:rPr>
          <w:rFonts w:ascii="Times New Roman" w:eastAsia="SimSun" w:hAnsi="Times New Roman" w:cs="Times New Roman"/>
          <w:kern w:val="2"/>
          <w:lang w:eastAsia="ar-SA" w:bidi="ar-SA"/>
        </w:rPr>
        <w:t xml:space="preserve">D'acquérir auprès de l'EPF Normandie une partie de la parcelle cadastrée section A n°722 d'une superficie totale de 950 m² environ autour de la maison d’habitation, au prix de revient </w:t>
      </w:r>
      <w:r w:rsidRPr="00CE7E38">
        <w:rPr>
          <w:rFonts w:ascii="Times New Roman" w:eastAsia="SimSun" w:hAnsi="Times New Roman" w:cs="Times New Roman"/>
          <w:kern w:val="2"/>
          <w:lang w:eastAsia="ar-SA" w:bidi="ar-SA"/>
        </w:rPr>
        <w:lastRenderedPageBreak/>
        <w:t xml:space="preserve">calculé selon les dispositions de la convention du 18/10/2023, pour un montant H.T de 153 151.75 €, la TVA applicable au taux légal en vigueur de 20 % soit un total de 183 782.10 </w:t>
      </w:r>
      <w:r w:rsidRPr="00CE7E38">
        <w:rPr>
          <w:rFonts w:ascii="Times New Roman" w:eastAsia="SimSun" w:hAnsi="Times New Roman" w:cs="Times New Roman" w:hint="eastAsia"/>
          <w:kern w:val="2"/>
          <w:lang w:eastAsia="ar-SA" w:bidi="ar-SA"/>
        </w:rPr>
        <w:t>€</w:t>
      </w:r>
      <w:r w:rsidRPr="00CE7E38">
        <w:rPr>
          <w:rFonts w:ascii="Times New Roman" w:eastAsia="SimSun" w:hAnsi="Times New Roman" w:cs="Times New Roman" w:hint="eastAsia"/>
          <w:kern w:val="2"/>
          <w:lang w:eastAsia="ar-SA" w:bidi="ar-SA"/>
        </w:rPr>
        <w:t xml:space="preserve"> </w:t>
      </w:r>
      <w:r w:rsidRPr="00CE7E38">
        <w:rPr>
          <w:rFonts w:ascii="Times New Roman" w:eastAsia="SimSun" w:hAnsi="Times New Roman" w:cs="Times New Roman"/>
          <w:kern w:val="2"/>
          <w:lang w:eastAsia="ar-SA" w:bidi="ar-SA"/>
        </w:rPr>
        <w:t>TTC</w:t>
      </w:r>
    </w:p>
    <w:p w:rsidR="00CE7E38" w:rsidRPr="00CE7E38" w:rsidRDefault="00CE7E38" w:rsidP="00CE7E38">
      <w:pPr>
        <w:numPr>
          <w:ilvl w:val="0"/>
          <w:numId w:val="2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eastAsia="SimSun" w:hAnsi="Times New Roman" w:cs="Times New Roman"/>
          <w:kern w:val="2"/>
          <w:lang w:eastAsia="ar-SA" w:bidi="ar-SA"/>
        </w:rPr>
      </w:pPr>
      <w:r w:rsidRPr="00CE7E38">
        <w:rPr>
          <w:rFonts w:ascii="Times New Roman" w:eastAsia="SimSun" w:hAnsi="Times New Roman" w:cs="Times New Roman"/>
          <w:kern w:val="2"/>
          <w:lang w:eastAsia="ar-SA" w:bidi="ar-SA"/>
        </w:rPr>
        <w:t xml:space="preserve">De vendre la parcelle de 950 m² avec la maison d’habitation pour un montant de 160 000 €, (frais d’agence inclus à la charge de la </w:t>
      </w:r>
      <w:r w:rsidR="00863148" w:rsidRPr="00CE7E38">
        <w:rPr>
          <w:rFonts w:ascii="Times New Roman" w:eastAsia="SimSun" w:hAnsi="Times New Roman" w:cs="Times New Roman"/>
          <w:kern w:val="2"/>
          <w:lang w:eastAsia="ar-SA" w:bidi="ar-SA"/>
        </w:rPr>
        <w:t>commune</w:t>
      </w:r>
      <w:r w:rsidRPr="00CE7E38">
        <w:rPr>
          <w:rFonts w:ascii="Times New Roman" w:eastAsia="SimSun" w:hAnsi="Times New Roman" w:cs="Times New Roman"/>
          <w:kern w:val="2"/>
          <w:lang w:eastAsia="ar-SA" w:bidi="ar-SA"/>
        </w:rPr>
        <w:t xml:space="preserve"> de 9000 € soit 151 000 € net)</w:t>
      </w:r>
    </w:p>
    <w:p w:rsidR="00CE7E38" w:rsidRPr="00CE7E38" w:rsidRDefault="00CE7E38" w:rsidP="00CE7E38">
      <w:pPr>
        <w:numPr>
          <w:ilvl w:val="0"/>
          <w:numId w:val="2"/>
        </w:numPr>
        <w:suppressAutoHyphens w:val="0"/>
        <w:autoSpaceDN/>
        <w:ind w:left="284" w:hanging="284"/>
        <w:contextualSpacing/>
        <w:jc w:val="both"/>
        <w:textAlignment w:val="auto"/>
        <w:rPr>
          <w:rFonts w:ascii="Times New Roman" w:eastAsia="SimSun" w:hAnsi="Times New Roman" w:cs="Times New Roman"/>
          <w:kern w:val="2"/>
          <w:lang w:eastAsia="ar-SA" w:bidi="ar-SA"/>
        </w:rPr>
      </w:pPr>
      <w:r w:rsidRPr="00CE7E38">
        <w:rPr>
          <w:rFonts w:ascii="Times New Roman" w:eastAsia="SimSun" w:hAnsi="Times New Roman" w:cs="Times New Roman"/>
          <w:kern w:val="2"/>
          <w:lang w:eastAsia="ar-SA" w:bidi="ar-SA"/>
        </w:rPr>
        <w:t>D'autoriser le Maire à signer l'acte de vente et toutes pièces s'y rapportant, les frais de géomètre étant à la charge de la Commune.</w:t>
      </w:r>
    </w:p>
    <w:p w:rsidR="00CE7E38" w:rsidRPr="00CE7E38" w:rsidRDefault="00CE7E38" w:rsidP="00CE7E38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CE7E38">
        <w:rPr>
          <w:rFonts w:ascii="Times New Roman" w:eastAsia="SimSun" w:hAnsi="Times New Roman" w:cs="Times New Roman"/>
          <w:kern w:val="2"/>
          <w:lang w:eastAsia="ar-SA"/>
        </w:rPr>
        <w:t>Voté à l’unanimité</w:t>
      </w:r>
    </w:p>
    <w:p w:rsidR="00CE7E38" w:rsidRPr="00CE7E38" w:rsidRDefault="00CE7E38" w:rsidP="00CE7E38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</w:p>
    <w:p w:rsidR="00C51807" w:rsidRDefault="00C51807" w:rsidP="004631E5">
      <w:pPr>
        <w:jc w:val="both"/>
        <w:rPr>
          <w:rFonts w:hint="eastAsia"/>
          <w:b/>
        </w:rPr>
      </w:pPr>
      <w:r>
        <w:rPr>
          <w:b/>
        </w:rPr>
        <w:t xml:space="preserve">2025 – 7.1 - </w:t>
      </w:r>
      <w:r w:rsidR="00F049D8">
        <w:rPr>
          <w:b/>
        </w:rPr>
        <w:t>25</w:t>
      </w:r>
      <w:r>
        <w:rPr>
          <w:b/>
        </w:rPr>
        <w:t xml:space="preserve"> - DECISION MODIFICATIVE N° 1 - CESSION MAISON BEAUCHAMP</w:t>
      </w:r>
    </w:p>
    <w:p w:rsidR="00C51807" w:rsidRPr="00770979" w:rsidRDefault="00B76C9F" w:rsidP="004631E5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770979">
        <w:rPr>
          <w:rFonts w:ascii="Times New Roman" w:eastAsia="SimSun" w:hAnsi="Times New Roman" w:cs="Times New Roman"/>
          <w:kern w:val="2"/>
          <w:lang w:eastAsia="ar-SA"/>
        </w:rPr>
        <w:t>Considérant la Délibération 2025 – 3.2 -       -    de ce jour relative à la cession de la maison BEAUCHAMP après rachat à l’EPF Normandie</w:t>
      </w:r>
    </w:p>
    <w:p w:rsidR="00B76C9F" w:rsidRPr="00770979" w:rsidRDefault="00B76C9F" w:rsidP="004631E5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770979">
        <w:rPr>
          <w:rFonts w:ascii="Times New Roman" w:eastAsia="SimSun" w:hAnsi="Times New Roman" w:cs="Times New Roman"/>
          <w:kern w:val="2"/>
          <w:lang w:eastAsia="ar-SA"/>
        </w:rPr>
        <w:t>Considérant la diffé</w:t>
      </w:r>
      <w:r w:rsidR="002C6926" w:rsidRPr="00770979">
        <w:rPr>
          <w:rFonts w:ascii="Times New Roman" w:eastAsia="SimSun" w:hAnsi="Times New Roman" w:cs="Times New Roman"/>
          <w:kern w:val="2"/>
          <w:lang w:eastAsia="ar-SA"/>
        </w:rPr>
        <w:t>rence entre le prix de vente 151</w:t>
      </w:r>
      <w:r w:rsidRPr="00770979">
        <w:rPr>
          <w:rFonts w:ascii="Times New Roman" w:eastAsia="SimSun" w:hAnsi="Times New Roman" w:cs="Times New Roman"/>
          <w:kern w:val="2"/>
          <w:lang w:eastAsia="ar-SA"/>
        </w:rPr>
        <w:t xml:space="preserve"> 000 </w:t>
      </w:r>
      <w:r w:rsidRPr="00770979">
        <w:rPr>
          <w:rFonts w:ascii="Times New Roman" w:eastAsia="SimSun" w:hAnsi="Times New Roman" w:cs="Times New Roman" w:hint="eastAsia"/>
          <w:kern w:val="2"/>
          <w:lang w:eastAsia="ar-SA"/>
        </w:rPr>
        <w:t>€</w:t>
      </w:r>
      <w:r w:rsidRPr="00770979">
        <w:rPr>
          <w:rFonts w:ascii="Times New Roman" w:eastAsia="SimSun" w:hAnsi="Times New Roman" w:cs="Times New Roman"/>
          <w:kern w:val="2"/>
          <w:lang w:eastAsia="ar-SA"/>
        </w:rPr>
        <w:t xml:space="preserve"> et le prix d’achat à l’EPF Normandie (auquel s’ajoute les frais de notaire et de TVA) pour un montant total de </w:t>
      </w:r>
      <w:r w:rsidR="0089057F" w:rsidRPr="00770979">
        <w:rPr>
          <w:rFonts w:ascii="Times New Roman" w:eastAsia="SimSun" w:hAnsi="Times New Roman" w:cs="Times New Roman"/>
          <w:kern w:val="2"/>
          <w:lang w:eastAsia="ar-SA"/>
        </w:rPr>
        <w:t>183 782.10</w:t>
      </w:r>
      <w:r w:rsidRPr="00770979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Pr="00770979">
        <w:rPr>
          <w:rFonts w:ascii="Times New Roman" w:eastAsia="SimSun" w:hAnsi="Times New Roman" w:cs="Times New Roman" w:hint="eastAsia"/>
          <w:kern w:val="2"/>
          <w:lang w:eastAsia="ar-SA"/>
        </w:rPr>
        <w:t>€</w:t>
      </w:r>
    </w:p>
    <w:p w:rsidR="00B76C9F" w:rsidRPr="00770979" w:rsidRDefault="00B76C9F" w:rsidP="004631E5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770979">
        <w:rPr>
          <w:rFonts w:ascii="Times New Roman" w:eastAsia="SimSun" w:hAnsi="Times New Roman" w:cs="Times New Roman"/>
          <w:kern w:val="2"/>
          <w:lang w:eastAsia="ar-SA"/>
        </w:rPr>
        <w:t>Le Conseil Municipal, après en avoir délibéré,</w:t>
      </w:r>
    </w:p>
    <w:p w:rsidR="00B76C9F" w:rsidRPr="00770979" w:rsidRDefault="00B76C9F" w:rsidP="00770979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770979">
        <w:rPr>
          <w:rFonts w:ascii="Times New Roman" w:eastAsia="SimSun" w:hAnsi="Times New Roman" w:cs="Times New Roman"/>
          <w:kern w:val="2"/>
          <w:lang w:eastAsia="ar-SA"/>
        </w:rPr>
        <w:t>Décide le virement de crédit suivants :</w:t>
      </w:r>
    </w:p>
    <w:p w:rsidR="00B76C9F" w:rsidRPr="00770979" w:rsidRDefault="00B76C9F" w:rsidP="00770979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193"/>
        <w:gridCol w:w="2099"/>
        <w:gridCol w:w="2084"/>
      </w:tblGrid>
      <w:tr w:rsidR="00F37DFB" w:rsidRPr="00770979" w:rsidTr="00F37DFB">
        <w:tc>
          <w:tcPr>
            <w:tcW w:w="2193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2099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Dépenses</w:t>
            </w:r>
          </w:p>
        </w:tc>
        <w:tc>
          <w:tcPr>
            <w:tcW w:w="2084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Recettes</w:t>
            </w:r>
          </w:p>
        </w:tc>
      </w:tr>
      <w:tr w:rsidR="00F37DFB" w:rsidRPr="00770979" w:rsidTr="00F37DFB">
        <w:tc>
          <w:tcPr>
            <w:tcW w:w="2193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Fonctionnement</w:t>
            </w:r>
          </w:p>
        </w:tc>
        <w:tc>
          <w:tcPr>
            <w:tcW w:w="2099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2084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</w:tr>
      <w:tr w:rsidR="00F37DFB" w:rsidRPr="00770979" w:rsidTr="00F37DFB">
        <w:tc>
          <w:tcPr>
            <w:tcW w:w="2193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 Compte 615228</w:t>
            </w:r>
          </w:p>
        </w:tc>
        <w:tc>
          <w:tcPr>
            <w:tcW w:w="2099" w:type="dxa"/>
          </w:tcPr>
          <w:p w:rsidR="00F37DFB" w:rsidRPr="00770979" w:rsidRDefault="00FF7A86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-32 783</w:t>
            </w:r>
            <w:r w:rsidR="00F37DFB"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 €</w:t>
            </w:r>
          </w:p>
        </w:tc>
        <w:tc>
          <w:tcPr>
            <w:tcW w:w="2084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</w:tr>
      <w:tr w:rsidR="00F37DFB" w:rsidRPr="00770979" w:rsidTr="00F37DFB">
        <w:tc>
          <w:tcPr>
            <w:tcW w:w="2193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Compte 023</w:t>
            </w:r>
          </w:p>
        </w:tc>
        <w:tc>
          <w:tcPr>
            <w:tcW w:w="2099" w:type="dxa"/>
          </w:tcPr>
          <w:p w:rsidR="00F37DFB" w:rsidRPr="00770979" w:rsidRDefault="00FF7A86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32 783</w:t>
            </w:r>
            <w:r w:rsidR="00F37DFB"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 €</w:t>
            </w:r>
          </w:p>
        </w:tc>
        <w:tc>
          <w:tcPr>
            <w:tcW w:w="2084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</w:tr>
      <w:tr w:rsidR="00F37DFB" w:rsidRPr="00770979" w:rsidTr="00F37DFB">
        <w:tc>
          <w:tcPr>
            <w:tcW w:w="2193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Investissement</w:t>
            </w:r>
          </w:p>
        </w:tc>
        <w:tc>
          <w:tcPr>
            <w:tcW w:w="2099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2084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</w:tr>
      <w:tr w:rsidR="00F37DFB" w:rsidRPr="00770979" w:rsidTr="00F37DFB">
        <w:tc>
          <w:tcPr>
            <w:tcW w:w="2193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Compte 021 </w:t>
            </w:r>
          </w:p>
        </w:tc>
        <w:tc>
          <w:tcPr>
            <w:tcW w:w="2099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2084" w:type="dxa"/>
          </w:tcPr>
          <w:p w:rsidR="00F37DFB" w:rsidRPr="00770979" w:rsidRDefault="00FF7A86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32 783</w:t>
            </w:r>
            <w:r w:rsidR="00F37DFB"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 €</w:t>
            </w:r>
          </w:p>
        </w:tc>
      </w:tr>
      <w:tr w:rsidR="00F37DFB" w:rsidRPr="00770979" w:rsidTr="00F37DFB">
        <w:tc>
          <w:tcPr>
            <w:tcW w:w="2193" w:type="dxa"/>
          </w:tcPr>
          <w:p w:rsidR="00F37DFB" w:rsidRPr="00770979" w:rsidRDefault="002C6926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Compte 024</w:t>
            </w:r>
          </w:p>
        </w:tc>
        <w:tc>
          <w:tcPr>
            <w:tcW w:w="2099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  <w:tc>
          <w:tcPr>
            <w:tcW w:w="2084" w:type="dxa"/>
          </w:tcPr>
          <w:p w:rsidR="00F37DFB" w:rsidRPr="00770979" w:rsidRDefault="0089057F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151</w:t>
            </w:r>
            <w:r w:rsidR="00F37DFB"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 000 €</w:t>
            </w:r>
          </w:p>
        </w:tc>
      </w:tr>
      <w:tr w:rsidR="00F37DFB" w:rsidRPr="00770979" w:rsidTr="00F37DFB">
        <w:tc>
          <w:tcPr>
            <w:tcW w:w="2193" w:type="dxa"/>
          </w:tcPr>
          <w:p w:rsidR="00F37DFB" w:rsidRPr="00770979" w:rsidRDefault="002C6926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Compte 2115</w:t>
            </w:r>
          </w:p>
        </w:tc>
        <w:tc>
          <w:tcPr>
            <w:tcW w:w="2099" w:type="dxa"/>
          </w:tcPr>
          <w:p w:rsidR="00F37DFB" w:rsidRPr="00770979" w:rsidRDefault="00FF7A86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183 783 €</w:t>
            </w:r>
          </w:p>
        </w:tc>
        <w:tc>
          <w:tcPr>
            <w:tcW w:w="2084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</w:p>
        </w:tc>
      </w:tr>
      <w:tr w:rsidR="00F37DFB" w:rsidRPr="00770979" w:rsidTr="00F37DFB">
        <w:tc>
          <w:tcPr>
            <w:tcW w:w="2193" w:type="dxa"/>
          </w:tcPr>
          <w:p w:rsidR="00F37DFB" w:rsidRPr="00770979" w:rsidRDefault="00F37DFB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TOTAL</w:t>
            </w:r>
          </w:p>
        </w:tc>
        <w:tc>
          <w:tcPr>
            <w:tcW w:w="2099" w:type="dxa"/>
          </w:tcPr>
          <w:p w:rsidR="00F37DFB" w:rsidRPr="00770979" w:rsidRDefault="00FF7A86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183 783 </w:t>
            </w:r>
            <w:r w:rsidR="00F37DFB"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€</w:t>
            </w:r>
          </w:p>
        </w:tc>
        <w:tc>
          <w:tcPr>
            <w:tcW w:w="2084" w:type="dxa"/>
          </w:tcPr>
          <w:p w:rsidR="00F37DFB" w:rsidRPr="00770979" w:rsidRDefault="00FF7A86" w:rsidP="00770979">
            <w:pPr>
              <w:jc w:val="both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>183 783</w:t>
            </w:r>
            <w:r w:rsidR="00F37DFB" w:rsidRPr="00770979">
              <w:rPr>
                <w:rFonts w:ascii="Times New Roman" w:eastAsia="SimSun" w:hAnsi="Times New Roman" w:cs="Times New Roman"/>
                <w:kern w:val="2"/>
                <w:lang w:eastAsia="ar-SA"/>
              </w:rPr>
              <w:t xml:space="preserve"> €</w:t>
            </w:r>
          </w:p>
        </w:tc>
      </w:tr>
    </w:tbl>
    <w:p w:rsidR="00CE7E38" w:rsidRDefault="00CE7E38" w:rsidP="004631E5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</w:p>
    <w:p w:rsidR="00B76C9F" w:rsidRPr="00770979" w:rsidRDefault="00F37DFB" w:rsidP="004631E5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770979">
        <w:rPr>
          <w:rFonts w:ascii="Times New Roman" w:eastAsia="SimSun" w:hAnsi="Times New Roman" w:cs="Times New Roman"/>
          <w:kern w:val="2"/>
          <w:lang w:eastAsia="ar-SA"/>
        </w:rPr>
        <w:t>Voté</w:t>
      </w:r>
      <w:r w:rsidR="00F049D8">
        <w:rPr>
          <w:rFonts w:ascii="Times New Roman" w:eastAsia="SimSun" w:hAnsi="Times New Roman" w:cs="Times New Roman"/>
          <w:kern w:val="2"/>
          <w:lang w:eastAsia="ar-SA"/>
        </w:rPr>
        <w:t xml:space="preserve"> à l’unanimité</w:t>
      </w:r>
    </w:p>
    <w:p w:rsidR="00C51807" w:rsidRDefault="00C51807" w:rsidP="004631E5">
      <w:pPr>
        <w:jc w:val="both"/>
        <w:rPr>
          <w:rFonts w:hint="eastAsia"/>
          <w:b/>
        </w:rPr>
      </w:pPr>
    </w:p>
    <w:p w:rsidR="002C6926" w:rsidRDefault="008A3586" w:rsidP="004631E5">
      <w:pPr>
        <w:jc w:val="both"/>
        <w:rPr>
          <w:rFonts w:hint="eastAsia"/>
          <w:b/>
        </w:rPr>
      </w:pPr>
      <w:r>
        <w:rPr>
          <w:b/>
        </w:rPr>
        <w:t>2025 – 7.</w:t>
      </w:r>
      <w:r w:rsidR="002B6F95">
        <w:rPr>
          <w:b/>
        </w:rPr>
        <w:t>1</w:t>
      </w:r>
      <w:r>
        <w:rPr>
          <w:b/>
        </w:rPr>
        <w:t xml:space="preserve"> - </w:t>
      </w:r>
      <w:r w:rsidR="00F049D8">
        <w:rPr>
          <w:b/>
        </w:rPr>
        <w:t>26</w:t>
      </w:r>
      <w:r>
        <w:rPr>
          <w:b/>
        </w:rPr>
        <w:t xml:space="preserve"> -</w:t>
      </w:r>
      <w:r w:rsidR="00D42C1C">
        <w:rPr>
          <w:b/>
        </w:rPr>
        <w:t xml:space="preserve"> </w:t>
      </w:r>
      <w:r w:rsidR="002B6F95">
        <w:rPr>
          <w:b/>
        </w:rPr>
        <w:t xml:space="preserve">DECISION MODIFICATIVE N°2 - </w:t>
      </w:r>
      <w:r w:rsidR="002C6926">
        <w:rPr>
          <w:b/>
        </w:rPr>
        <w:t>RENOVATION EN</w:t>
      </w:r>
      <w:r>
        <w:rPr>
          <w:b/>
        </w:rPr>
        <w:t>E</w:t>
      </w:r>
      <w:r w:rsidR="002C6926">
        <w:rPr>
          <w:b/>
        </w:rPr>
        <w:t>RGETIQ</w:t>
      </w:r>
      <w:r>
        <w:rPr>
          <w:b/>
        </w:rPr>
        <w:t>UE</w:t>
      </w:r>
      <w:r w:rsidR="002B6F95">
        <w:rPr>
          <w:b/>
        </w:rPr>
        <w:t xml:space="preserve"> DE</w:t>
      </w:r>
      <w:r>
        <w:rPr>
          <w:b/>
        </w:rPr>
        <w:t xml:space="preserve"> l’ECOLE ET DE LA MAIRIE</w:t>
      </w:r>
      <w:r w:rsidR="002B6F95">
        <w:rPr>
          <w:b/>
        </w:rPr>
        <w:t xml:space="preserve"> – EMPRUNT</w:t>
      </w:r>
    </w:p>
    <w:p w:rsidR="002B6F95" w:rsidRDefault="002B6F95" w:rsidP="004631E5">
      <w:pPr>
        <w:jc w:val="both"/>
        <w:rPr>
          <w:rFonts w:hint="eastAsia"/>
        </w:rPr>
      </w:pPr>
      <w:r>
        <w:t>Considérant le projet de rénovation énergétique de l’écol</w:t>
      </w:r>
      <w:r>
        <w:rPr>
          <w:rFonts w:hint="eastAsia"/>
        </w:rPr>
        <w:t>e</w:t>
      </w:r>
      <w:r>
        <w:t xml:space="preserve"> et de la mairie</w:t>
      </w:r>
    </w:p>
    <w:p w:rsidR="002B6F95" w:rsidRDefault="002B6F95" w:rsidP="004631E5">
      <w:pPr>
        <w:jc w:val="both"/>
        <w:rPr>
          <w:rFonts w:hint="eastAsia"/>
        </w:rPr>
      </w:pPr>
      <w:r w:rsidRPr="002B6F95">
        <w:t>Monsi</w:t>
      </w:r>
      <w:r>
        <w:t>eur le Maire informe le Conseil Municipal,</w:t>
      </w:r>
    </w:p>
    <w:p w:rsidR="002B6F95" w:rsidRDefault="002B6F95" w:rsidP="002B6F95">
      <w:pPr>
        <w:pStyle w:val="Paragraphedeliste"/>
        <w:numPr>
          <w:ilvl w:val="0"/>
          <w:numId w:val="1"/>
        </w:numPr>
        <w:jc w:val="both"/>
      </w:pPr>
      <w:r>
        <w:t>Que les subventions attendues ont été accordées comme suit :</w:t>
      </w:r>
    </w:p>
    <w:p w:rsidR="002B6F95" w:rsidRDefault="002B6F95" w:rsidP="00770979">
      <w:pPr>
        <w:pStyle w:val="Paragraphedeliste"/>
        <w:jc w:val="both"/>
      </w:pP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3820"/>
        <w:gridCol w:w="2390"/>
      </w:tblGrid>
      <w:tr w:rsidR="002B6F95" w:rsidTr="002B6F95">
        <w:tc>
          <w:tcPr>
            <w:tcW w:w="382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438" w:firstLine="0"/>
            </w:pPr>
            <w:r>
              <w:t>Fonds verts</w:t>
            </w:r>
          </w:p>
        </w:tc>
        <w:tc>
          <w:tcPr>
            <w:tcW w:w="239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0" w:firstLine="0"/>
              <w:jc w:val="right"/>
            </w:pPr>
            <w:r>
              <w:t>530 847.00 €</w:t>
            </w:r>
          </w:p>
        </w:tc>
      </w:tr>
      <w:tr w:rsidR="002B6F95" w:rsidTr="002B6F95">
        <w:tc>
          <w:tcPr>
            <w:tcW w:w="382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438" w:firstLine="0"/>
            </w:pPr>
            <w:r>
              <w:t>DSIL</w:t>
            </w:r>
          </w:p>
        </w:tc>
        <w:tc>
          <w:tcPr>
            <w:tcW w:w="239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0" w:firstLine="0"/>
              <w:jc w:val="right"/>
            </w:pPr>
            <w:r>
              <w:t>105 318.24 €</w:t>
            </w:r>
          </w:p>
        </w:tc>
      </w:tr>
      <w:tr w:rsidR="002B6F95" w:rsidTr="002B6F95">
        <w:tc>
          <w:tcPr>
            <w:tcW w:w="382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438" w:firstLine="0"/>
            </w:pPr>
            <w:r>
              <w:t>DETR</w:t>
            </w:r>
          </w:p>
        </w:tc>
        <w:tc>
          <w:tcPr>
            <w:tcW w:w="239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0" w:firstLine="0"/>
              <w:jc w:val="right"/>
            </w:pPr>
            <w:r>
              <w:t>249 000.00 €</w:t>
            </w:r>
          </w:p>
        </w:tc>
      </w:tr>
      <w:tr w:rsidR="002B6F95" w:rsidTr="002B6F95">
        <w:tc>
          <w:tcPr>
            <w:tcW w:w="382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438" w:firstLine="0"/>
            </w:pPr>
            <w:r>
              <w:t>Conseil Départemental école</w:t>
            </w:r>
          </w:p>
        </w:tc>
        <w:tc>
          <w:tcPr>
            <w:tcW w:w="239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0" w:firstLine="0"/>
              <w:jc w:val="right"/>
            </w:pPr>
            <w:r>
              <w:t>663 600.00 €</w:t>
            </w:r>
          </w:p>
        </w:tc>
      </w:tr>
      <w:tr w:rsidR="002B6F95" w:rsidTr="002B6F95">
        <w:tc>
          <w:tcPr>
            <w:tcW w:w="382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438" w:firstLine="0"/>
            </w:pPr>
            <w:r>
              <w:t>Conseil Départemental mairie</w:t>
            </w:r>
          </w:p>
        </w:tc>
        <w:tc>
          <w:tcPr>
            <w:tcW w:w="2390" w:type="dxa"/>
          </w:tcPr>
          <w:p w:rsidR="002B6F95" w:rsidRDefault="002B6F95" w:rsidP="002B6F95">
            <w:pPr>
              <w:pStyle w:val="Paragraphedeliste"/>
              <w:numPr>
                <w:ilvl w:val="1"/>
                <w:numId w:val="1"/>
              </w:numPr>
              <w:ind w:left="0" w:firstLine="0"/>
              <w:jc w:val="right"/>
            </w:pPr>
            <w:r>
              <w:t>220 887.00 €</w:t>
            </w:r>
          </w:p>
        </w:tc>
      </w:tr>
    </w:tbl>
    <w:p w:rsidR="002B6F95" w:rsidRPr="002B6F95" w:rsidRDefault="00B41D3A" w:rsidP="00B41D3A">
      <w:pPr>
        <w:pStyle w:val="Paragraphedeliste"/>
        <w:numPr>
          <w:ilvl w:val="0"/>
          <w:numId w:val="1"/>
        </w:numPr>
        <w:jc w:val="both"/>
      </w:pPr>
      <w:r>
        <w:t>Qu’un emprunt a été inscrit au Budget 2025 pour un montant de 400 000 €</w:t>
      </w:r>
    </w:p>
    <w:p w:rsidR="00D42C1C" w:rsidRDefault="00D42C1C" w:rsidP="004631E5">
      <w:pPr>
        <w:jc w:val="both"/>
        <w:rPr>
          <w:rFonts w:hint="eastAsia"/>
        </w:rPr>
      </w:pPr>
    </w:p>
    <w:p w:rsidR="00B41D3A" w:rsidRDefault="00B41D3A" w:rsidP="004631E5">
      <w:pPr>
        <w:jc w:val="both"/>
        <w:rPr>
          <w:rFonts w:hint="eastAsia"/>
        </w:rPr>
      </w:pPr>
      <w:r w:rsidRPr="00B41D3A">
        <w:t>L</w:t>
      </w:r>
      <w:r>
        <w:t>e Conseil Municipal, après en avoir délibéré,</w:t>
      </w:r>
    </w:p>
    <w:p w:rsidR="00B41D3A" w:rsidRDefault="00B41D3A" w:rsidP="00B41D3A">
      <w:pPr>
        <w:pStyle w:val="Paragraphedeliste"/>
        <w:numPr>
          <w:ilvl w:val="0"/>
          <w:numId w:val="1"/>
        </w:numPr>
        <w:jc w:val="both"/>
      </w:pPr>
      <w:r>
        <w:t>Décide d’engager les travaux pour un coût total de 2 145 </w:t>
      </w:r>
      <w:r w:rsidR="00B44638">
        <w:t>261</w:t>
      </w:r>
      <w:r>
        <w:t>.22 € HT soit</w:t>
      </w:r>
      <w:r w:rsidR="00B44638">
        <w:t xml:space="preserve">   </w:t>
      </w:r>
      <w:r>
        <w:t>2 574 313.46 € TTC</w:t>
      </w:r>
    </w:p>
    <w:p w:rsidR="00032314" w:rsidRDefault="00B41D3A" w:rsidP="00B41D3A">
      <w:pPr>
        <w:pStyle w:val="Paragraphedeliste"/>
        <w:numPr>
          <w:ilvl w:val="0"/>
          <w:numId w:val="1"/>
        </w:numPr>
        <w:jc w:val="both"/>
      </w:pPr>
      <w:r>
        <w:t xml:space="preserve">De recourir à l’emprunt pour 423 000 € </w:t>
      </w:r>
    </w:p>
    <w:p w:rsidR="00B41D3A" w:rsidRDefault="00B41D3A" w:rsidP="00B41D3A">
      <w:pPr>
        <w:pStyle w:val="Paragraphedeliste"/>
        <w:numPr>
          <w:ilvl w:val="0"/>
          <w:numId w:val="1"/>
        </w:numPr>
        <w:jc w:val="both"/>
      </w:pPr>
      <w:r>
        <w:t>De créer une ligne de Trésorerie</w:t>
      </w:r>
      <w:r w:rsidR="00032314">
        <w:t xml:space="preserve"> en fin d’année</w:t>
      </w:r>
    </w:p>
    <w:p w:rsidR="00B41D3A" w:rsidRDefault="00032314" w:rsidP="00B41D3A">
      <w:pPr>
        <w:pStyle w:val="Paragraphedeliste"/>
        <w:numPr>
          <w:ilvl w:val="0"/>
          <w:numId w:val="1"/>
        </w:numPr>
        <w:jc w:val="both"/>
      </w:pPr>
      <w:r>
        <w:t>D’autoriser le Maire à signer et engager tout acte et documents relatifs à ce projet</w:t>
      </w:r>
    </w:p>
    <w:p w:rsidR="00032314" w:rsidRDefault="00032314" w:rsidP="00032314">
      <w:pPr>
        <w:jc w:val="both"/>
        <w:rPr>
          <w:rFonts w:hint="eastAsia"/>
        </w:rPr>
      </w:pPr>
      <w:r>
        <w:t>Voté</w:t>
      </w:r>
      <w:r w:rsidR="00B44638">
        <w:t xml:space="preserve"> à l’unanimité</w:t>
      </w:r>
    </w:p>
    <w:p w:rsidR="004631E5" w:rsidRDefault="00032314" w:rsidP="004631E5">
      <w:pPr>
        <w:jc w:val="both"/>
        <w:rPr>
          <w:rFonts w:hint="eastAsia"/>
          <w:b/>
        </w:rPr>
      </w:pPr>
      <w:r>
        <w:rPr>
          <w:b/>
        </w:rPr>
        <w:lastRenderedPageBreak/>
        <w:t xml:space="preserve">2025 - 8.7- </w:t>
      </w:r>
      <w:r w:rsidR="00F049D8">
        <w:rPr>
          <w:b/>
        </w:rPr>
        <w:t>27</w:t>
      </w:r>
      <w:r w:rsidR="004631E5">
        <w:rPr>
          <w:b/>
        </w:rPr>
        <w:t xml:space="preserve"> -</w:t>
      </w:r>
      <w:r w:rsidR="004631E5" w:rsidRPr="008A5E2C">
        <w:rPr>
          <w:b/>
        </w:rPr>
        <w:t xml:space="preserve"> </w:t>
      </w:r>
      <w:r w:rsidR="004631E5">
        <w:rPr>
          <w:b/>
        </w:rPr>
        <w:t>AIDE AU TRANSPORT</w:t>
      </w:r>
    </w:p>
    <w:p w:rsidR="004631E5" w:rsidRPr="00770979" w:rsidRDefault="004631E5" w:rsidP="004631E5">
      <w:pPr>
        <w:jc w:val="both"/>
        <w:rPr>
          <w:rFonts w:hint="eastAsia"/>
        </w:rPr>
      </w:pPr>
      <w:r w:rsidRPr="00770979">
        <w:t>Considérant la délibération n°2017 – 8.7 69 pour une aide au transport scolaire</w:t>
      </w:r>
      <w:r w:rsidR="00F049D8">
        <w:t xml:space="preserve"> </w:t>
      </w:r>
    </w:p>
    <w:p w:rsidR="004631E5" w:rsidRPr="00770979" w:rsidRDefault="004631E5" w:rsidP="004631E5">
      <w:pPr>
        <w:jc w:val="both"/>
        <w:rPr>
          <w:rFonts w:hint="eastAsia"/>
        </w:rPr>
      </w:pPr>
      <w:r w:rsidRPr="00770979">
        <w:t xml:space="preserve">Considérant </w:t>
      </w:r>
      <w:r w:rsidR="00F049D8">
        <w:t xml:space="preserve">que </w:t>
      </w:r>
      <w:r w:rsidRPr="00770979">
        <w:t>les tarifs dégressifs accordés par le département et la communauté d’agglo CVS ont été modifié</w:t>
      </w:r>
      <w:r w:rsidR="00F049D8">
        <w:t>s</w:t>
      </w:r>
      <w:r w:rsidRPr="00770979">
        <w:t>,</w:t>
      </w:r>
    </w:p>
    <w:p w:rsidR="004631E5" w:rsidRPr="00770979" w:rsidRDefault="004631E5" w:rsidP="004631E5">
      <w:pPr>
        <w:jc w:val="both"/>
        <w:rPr>
          <w:rFonts w:hint="eastAsia"/>
        </w:rPr>
      </w:pPr>
      <w:r w:rsidRPr="00770979">
        <w:t>Le Conseil Municipal, après en avoir délibéré,</w:t>
      </w:r>
    </w:p>
    <w:p w:rsidR="004631E5" w:rsidRPr="00770979" w:rsidRDefault="004631E5" w:rsidP="004631E5">
      <w:pPr>
        <w:jc w:val="both"/>
        <w:rPr>
          <w:rFonts w:hint="eastAsia"/>
        </w:rPr>
      </w:pPr>
      <w:r w:rsidRPr="00770979">
        <w:t>-  décide d’accorder les aides suivantes pour le transport des collégiens et lycéens à compter du 1er septembre 2025 :</w:t>
      </w:r>
    </w:p>
    <w:p w:rsidR="004631E5" w:rsidRPr="00770979" w:rsidRDefault="004631E5" w:rsidP="004631E5">
      <w:pPr>
        <w:jc w:val="both"/>
        <w:rPr>
          <w:rFonts w:hint="eastAsi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4"/>
        <w:gridCol w:w="1981"/>
        <w:gridCol w:w="1370"/>
        <w:gridCol w:w="1870"/>
        <w:gridCol w:w="1757"/>
      </w:tblGrid>
      <w:tr w:rsidR="004631E5" w:rsidTr="006E2CF2">
        <w:tc>
          <w:tcPr>
            <w:tcW w:w="2084" w:type="dxa"/>
          </w:tcPr>
          <w:p w:rsidR="006E2CF2" w:rsidRPr="0033386C" w:rsidRDefault="006E2CF2" w:rsidP="00770979">
            <w:pPr>
              <w:jc w:val="both"/>
              <w:rPr>
                <w:rFonts w:hint="eastAsia"/>
                <w:b/>
              </w:rPr>
            </w:pPr>
          </w:p>
          <w:p w:rsidR="004631E5" w:rsidRPr="0033386C" w:rsidRDefault="004631E5" w:rsidP="00770979">
            <w:pPr>
              <w:jc w:val="both"/>
              <w:rPr>
                <w:rFonts w:hint="eastAsia"/>
                <w:b/>
              </w:rPr>
            </w:pPr>
            <w:r w:rsidRPr="0033386C">
              <w:rPr>
                <w:b/>
              </w:rPr>
              <w:t>2025-2026</w:t>
            </w:r>
          </w:p>
        </w:tc>
        <w:tc>
          <w:tcPr>
            <w:tcW w:w="1981" w:type="dxa"/>
          </w:tcPr>
          <w:p w:rsidR="006E2CF2" w:rsidRPr="0033386C" w:rsidRDefault="006E2CF2" w:rsidP="00770979">
            <w:pPr>
              <w:jc w:val="both"/>
              <w:rPr>
                <w:rFonts w:hint="eastAsia"/>
                <w:b/>
              </w:rPr>
            </w:pPr>
          </w:p>
          <w:p w:rsidR="004631E5" w:rsidRPr="0033386C" w:rsidRDefault="004631E5" w:rsidP="00770979">
            <w:pPr>
              <w:jc w:val="both"/>
              <w:rPr>
                <w:rFonts w:hint="eastAsia"/>
                <w:b/>
              </w:rPr>
            </w:pPr>
            <w:r w:rsidRPr="0033386C">
              <w:rPr>
                <w:b/>
              </w:rPr>
              <w:t>TARIFICATION</w:t>
            </w:r>
          </w:p>
        </w:tc>
        <w:tc>
          <w:tcPr>
            <w:tcW w:w="1370" w:type="dxa"/>
          </w:tcPr>
          <w:p w:rsidR="004631E5" w:rsidRPr="0033386C" w:rsidRDefault="004631E5" w:rsidP="00770979">
            <w:pPr>
              <w:jc w:val="both"/>
              <w:rPr>
                <w:rFonts w:hint="eastAsia"/>
                <w:b/>
              </w:rPr>
            </w:pPr>
            <w:r w:rsidRPr="0033386C">
              <w:rPr>
                <w:b/>
              </w:rPr>
              <w:t>AIDE AGGLO</w:t>
            </w:r>
          </w:p>
        </w:tc>
        <w:tc>
          <w:tcPr>
            <w:tcW w:w="1870" w:type="dxa"/>
          </w:tcPr>
          <w:p w:rsidR="004631E5" w:rsidRPr="0033386C" w:rsidRDefault="004631E5" w:rsidP="00770979">
            <w:pPr>
              <w:jc w:val="both"/>
              <w:rPr>
                <w:rFonts w:hint="eastAsia"/>
                <w:b/>
              </w:rPr>
            </w:pPr>
            <w:r w:rsidRPr="0033386C">
              <w:rPr>
                <w:b/>
              </w:rPr>
              <w:t>AIDE COMMUNALE</w:t>
            </w:r>
          </w:p>
        </w:tc>
        <w:tc>
          <w:tcPr>
            <w:tcW w:w="1757" w:type="dxa"/>
          </w:tcPr>
          <w:p w:rsidR="004631E5" w:rsidRPr="0033386C" w:rsidRDefault="004631E5" w:rsidP="00770979">
            <w:pPr>
              <w:jc w:val="both"/>
              <w:rPr>
                <w:rFonts w:hint="eastAsia"/>
                <w:b/>
              </w:rPr>
            </w:pPr>
            <w:r w:rsidRPr="0033386C">
              <w:rPr>
                <w:b/>
              </w:rPr>
              <w:t>RESTE A CHARGE FAMILLES</w:t>
            </w:r>
          </w:p>
        </w:tc>
      </w:tr>
      <w:tr w:rsidR="004631E5" w:rsidTr="006E2CF2">
        <w:tc>
          <w:tcPr>
            <w:tcW w:w="2084" w:type="dxa"/>
          </w:tcPr>
          <w:p w:rsidR="004631E5" w:rsidRPr="0033386C" w:rsidRDefault="004631E5" w:rsidP="00770979">
            <w:pPr>
              <w:jc w:val="both"/>
              <w:rPr>
                <w:rFonts w:hint="eastAsia"/>
                <w:b/>
              </w:rPr>
            </w:pPr>
            <w:r w:rsidRPr="0033386C">
              <w:rPr>
                <w:b/>
              </w:rPr>
              <w:t>Maternelle et Primaire</w:t>
            </w:r>
          </w:p>
        </w:tc>
        <w:tc>
          <w:tcPr>
            <w:tcW w:w="1981" w:type="dxa"/>
          </w:tcPr>
          <w:p w:rsidR="004631E5" w:rsidRPr="00770979" w:rsidRDefault="004631E5" w:rsidP="004631E5">
            <w:pPr>
              <w:jc w:val="both"/>
              <w:rPr>
                <w:rFonts w:hint="eastAsia"/>
              </w:rPr>
            </w:pPr>
            <w:r w:rsidRPr="00770979">
              <w:t xml:space="preserve">70 </w:t>
            </w:r>
            <w:r w:rsidRPr="00770979">
              <w:rPr>
                <w:rFonts w:hint="eastAsia"/>
              </w:rPr>
              <w:t>€</w:t>
            </w:r>
          </w:p>
        </w:tc>
        <w:tc>
          <w:tcPr>
            <w:tcW w:w="1370" w:type="dxa"/>
          </w:tcPr>
          <w:p w:rsidR="004631E5" w:rsidRPr="00770979" w:rsidRDefault="004631E5" w:rsidP="004631E5">
            <w:pPr>
              <w:jc w:val="both"/>
              <w:rPr>
                <w:rFonts w:hint="eastAsia"/>
              </w:rPr>
            </w:pPr>
            <w:r w:rsidRPr="00770979">
              <w:t>0</w:t>
            </w:r>
          </w:p>
        </w:tc>
        <w:tc>
          <w:tcPr>
            <w:tcW w:w="1870" w:type="dxa"/>
          </w:tcPr>
          <w:p w:rsidR="004631E5" w:rsidRPr="00770979" w:rsidRDefault="004631E5" w:rsidP="004631E5">
            <w:pPr>
              <w:jc w:val="both"/>
              <w:rPr>
                <w:rFonts w:hint="eastAsia"/>
              </w:rPr>
            </w:pPr>
            <w:r w:rsidRPr="00770979">
              <w:t xml:space="preserve">70 </w:t>
            </w:r>
            <w:r w:rsidRPr="00770979">
              <w:rPr>
                <w:rFonts w:hint="eastAsia"/>
              </w:rPr>
              <w:t>€</w:t>
            </w:r>
          </w:p>
        </w:tc>
        <w:tc>
          <w:tcPr>
            <w:tcW w:w="1757" w:type="dxa"/>
          </w:tcPr>
          <w:p w:rsidR="004631E5" w:rsidRPr="00770979" w:rsidRDefault="00620A47" w:rsidP="004631E5">
            <w:pPr>
              <w:jc w:val="both"/>
              <w:rPr>
                <w:rFonts w:hint="eastAsia"/>
              </w:rPr>
            </w:pPr>
            <w:r w:rsidRPr="00770979">
              <w:t>0</w:t>
            </w:r>
          </w:p>
        </w:tc>
      </w:tr>
      <w:tr w:rsidR="004631E5" w:rsidTr="006E2CF2">
        <w:tc>
          <w:tcPr>
            <w:tcW w:w="2084" w:type="dxa"/>
          </w:tcPr>
          <w:p w:rsidR="004631E5" w:rsidRPr="0033386C" w:rsidRDefault="00620A47" w:rsidP="00770979">
            <w:pPr>
              <w:jc w:val="both"/>
              <w:rPr>
                <w:rFonts w:hint="eastAsia"/>
                <w:b/>
              </w:rPr>
            </w:pPr>
            <w:r w:rsidRPr="0033386C">
              <w:rPr>
                <w:b/>
              </w:rPr>
              <w:t xml:space="preserve">Collégien et lycéen demi pensionnaire </w:t>
            </w:r>
          </w:p>
        </w:tc>
        <w:tc>
          <w:tcPr>
            <w:tcW w:w="1981" w:type="dxa"/>
          </w:tcPr>
          <w:p w:rsidR="004631E5" w:rsidRPr="00770979" w:rsidRDefault="00620A47" w:rsidP="004631E5">
            <w:pPr>
              <w:jc w:val="both"/>
              <w:rPr>
                <w:rFonts w:hint="eastAsia"/>
              </w:rPr>
            </w:pPr>
            <w:r w:rsidRPr="00770979">
              <w:t xml:space="preserve">140 </w:t>
            </w:r>
            <w:r w:rsidRPr="00770979">
              <w:rPr>
                <w:rFonts w:hint="eastAsia"/>
              </w:rPr>
              <w:t>€</w:t>
            </w:r>
          </w:p>
        </w:tc>
        <w:tc>
          <w:tcPr>
            <w:tcW w:w="1370" w:type="dxa"/>
          </w:tcPr>
          <w:p w:rsidR="004631E5" w:rsidRPr="00770979" w:rsidRDefault="00620A47" w:rsidP="004631E5">
            <w:pPr>
              <w:jc w:val="both"/>
              <w:rPr>
                <w:rFonts w:hint="eastAsia"/>
              </w:rPr>
            </w:pPr>
            <w:r w:rsidRPr="00770979">
              <w:t xml:space="preserve">70 </w:t>
            </w:r>
            <w:r w:rsidRPr="00770979">
              <w:rPr>
                <w:rFonts w:hint="eastAsia"/>
              </w:rPr>
              <w:t>€</w:t>
            </w:r>
          </w:p>
        </w:tc>
        <w:tc>
          <w:tcPr>
            <w:tcW w:w="1870" w:type="dxa"/>
          </w:tcPr>
          <w:p w:rsidR="004631E5" w:rsidRPr="00E579D4" w:rsidRDefault="00622457" w:rsidP="004631E5">
            <w:pPr>
              <w:jc w:val="both"/>
              <w:rPr>
                <w:rFonts w:hint="eastAsia"/>
              </w:rPr>
            </w:pPr>
            <w:r w:rsidRPr="00E579D4">
              <w:t xml:space="preserve">35 </w:t>
            </w:r>
            <w:r w:rsidRPr="00E579D4">
              <w:rPr>
                <w:rFonts w:hint="eastAsia"/>
              </w:rPr>
              <w:t>€</w:t>
            </w:r>
          </w:p>
        </w:tc>
        <w:tc>
          <w:tcPr>
            <w:tcW w:w="1757" w:type="dxa"/>
          </w:tcPr>
          <w:p w:rsidR="004631E5" w:rsidRPr="00770979" w:rsidRDefault="00B44638" w:rsidP="004631E5">
            <w:pPr>
              <w:jc w:val="both"/>
              <w:rPr>
                <w:rFonts w:hint="eastAsia"/>
              </w:rPr>
            </w:pPr>
            <w:r>
              <w:t xml:space="preserve">35 </w:t>
            </w:r>
            <w:r>
              <w:rPr>
                <w:rFonts w:hint="eastAsia"/>
              </w:rPr>
              <w:t>€</w:t>
            </w:r>
          </w:p>
        </w:tc>
      </w:tr>
      <w:tr w:rsidR="004631E5" w:rsidTr="006E2CF2">
        <w:tc>
          <w:tcPr>
            <w:tcW w:w="2084" w:type="dxa"/>
          </w:tcPr>
          <w:p w:rsidR="004631E5" w:rsidRPr="0033386C" w:rsidRDefault="00620A47" w:rsidP="00770979">
            <w:pPr>
              <w:jc w:val="both"/>
              <w:rPr>
                <w:rFonts w:hint="eastAsia"/>
                <w:b/>
              </w:rPr>
            </w:pPr>
            <w:r w:rsidRPr="0033386C">
              <w:rPr>
                <w:b/>
              </w:rPr>
              <w:t>Collégien et lycéen interne</w:t>
            </w:r>
          </w:p>
        </w:tc>
        <w:tc>
          <w:tcPr>
            <w:tcW w:w="1981" w:type="dxa"/>
          </w:tcPr>
          <w:p w:rsidR="004631E5" w:rsidRPr="00770979" w:rsidRDefault="00620A47" w:rsidP="004631E5">
            <w:pPr>
              <w:jc w:val="both"/>
              <w:rPr>
                <w:rFonts w:hint="eastAsia"/>
              </w:rPr>
            </w:pPr>
            <w:r w:rsidRPr="00770979">
              <w:t xml:space="preserve">70 </w:t>
            </w:r>
            <w:r w:rsidRPr="00770979">
              <w:rPr>
                <w:rFonts w:hint="eastAsia"/>
              </w:rPr>
              <w:t>€</w:t>
            </w:r>
          </w:p>
        </w:tc>
        <w:tc>
          <w:tcPr>
            <w:tcW w:w="1370" w:type="dxa"/>
          </w:tcPr>
          <w:p w:rsidR="004631E5" w:rsidRPr="00770979" w:rsidRDefault="00620A47" w:rsidP="004631E5">
            <w:pPr>
              <w:jc w:val="both"/>
              <w:rPr>
                <w:rFonts w:hint="eastAsia"/>
              </w:rPr>
            </w:pPr>
            <w:r w:rsidRPr="00770979">
              <w:t xml:space="preserve">35 </w:t>
            </w:r>
            <w:r w:rsidRPr="00770979">
              <w:rPr>
                <w:rFonts w:hint="eastAsia"/>
              </w:rPr>
              <w:t>€</w:t>
            </w:r>
          </w:p>
        </w:tc>
        <w:tc>
          <w:tcPr>
            <w:tcW w:w="1870" w:type="dxa"/>
          </w:tcPr>
          <w:p w:rsidR="004631E5" w:rsidRPr="00E579D4" w:rsidRDefault="00622457" w:rsidP="004631E5">
            <w:pPr>
              <w:jc w:val="both"/>
              <w:rPr>
                <w:rFonts w:hint="eastAsia"/>
              </w:rPr>
            </w:pPr>
            <w:r w:rsidRPr="00E579D4">
              <w:t>15</w:t>
            </w:r>
            <w:r w:rsidR="00E206A6" w:rsidRPr="00E579D4">
              <w:t xml:space="preserve"> </w:t>
            </w:r>
            <w:r w:rsidR="00B44638" w:rsidRPr="00E579D4">
              <w:rPr>
                <w:rFonts w:hint="eastAsia"/>
              </w:rPr>
              <w:t>€</w:t>
            </w:r>
          </w:p>
        </w:tc>
        <w:tc>
          <w:tcPr>
            <w:tcW w:w="1757" w:type="dxa"/>
          </w:tcPr>
          <w:p w:rsidR="004631E5" w:rsidRPr="00770979" w:rsidRDefault="00B44638" w:rsidP="004631E5">
            <w:pPr>
              <w:jc w:val="both"/>
              <w:rPr>
                <w:rFonts w:hint="eastAsia"/>
              </w:rPr>
            </w:pPr>
            <w:r>
              <w:t xml:space="preserve">20 </w:t>
            </w:r>
            <w:r>
              <w:rPr>
                <w:rFonts w:hint="eastAsia"/>
              </w:rPr>
              <w:t>€</w:t>
            </w:r>
          </w:p>
        </w:tc>
      </w:tr>
      <w:tr w:rsidR="004631E5" w:rsidTr="006E2CF2">
        <w:tc>
          <w:tcPr>
            <w:tcW w:w="2084" w:type="dxa"/>
          </w:tcPr>
          <w:p w:rsidR="004631E5" w:rsidRPr="0033386C" w:rsidRDefault="00E206A6" w:rsidP="00770979">
            <w:pPr>
              <w:jc w:val="both"/>
              <w:rPr>
                <w:rFonts w:hint="eastAsia"/>
                <w:b/>
              </w:rPr>
            </w:pPr>
            <w:r w:rsidRPr="0033386C">
              <w:rPr>
                <w:b/>
              </w:rPr>
              <w:t>Tarification solidaire QF &lt;</w:t>
            </w:r>
            <w:r w:rsidR="004D3BBE" w:rsidRPr="0033386C">
              <w:rPr>
                <w:b/>
              </w:rPr>
              <w:t xml:space="preserve"> 55</w:t>
            </w:r>
            <w:r w:rsidR="00620A47" w:rsidRPr="0033386C">
              <w:rPr>
                <w:b/>
              </w:rPr>
              <w:t xml:space="preserve">0 </w:t>
            </w:r>
            <w:r w:rsidR="00620A47" w:rsidRPr="0033386C">
              <w:rPr>
                <w:rFonts w:hint="eastAsia"/>
                <w:b/>
              </w:rPr>
              <w:t>€</w:t>
            </w:r>
          </w:p>
        </w:tc>
        <w:tc>
          <w:tcPr>
            <w:tcW w:w="1981" w:type="dxa"/>
          </w:tcPr>
          <w:p w:rsidR="004631E5" w:rsidRPr="00770979" w:rsidRDefault="00620A47" w:rsidP="004631E5">
            <w:pPr>
              <w:jc w:val="both"/>
              <w:rPr>
                <w:rFonts w:hint="eastAsia"/>
              </w:rPr>
            </w:pPr>
            <w:r w:rsidRPr="00770979">
              <w:t xml:space="preserve">50 % du tarif ci-dessus </w:t>
            </w:r>
          </w:p>
        </w:tc>
        <w:tc>
          <w:tcPr>
            <w:tcW w:w="1370" w:type="dxa"/>
          </w:tcPr>
          <w:p w:rsidR="004631E5" w:rsidRPr="00770979" w:rsidRDefault="00DB3DD4" w:rsidP="004631E5">
            <w:pPr>
              <w:jc w:val="both"/>
              <w:rPr>
                <w:rFonts w:hint="eastAsia"/>
              </w:rPr>
            </w:pPr>
            <w:r w:rsidRPr="00770979">
              <w:t>50 % du tarif ci-dessus</w:t>
            </w:r>
          </w:p>
        </w:tc>
        <w:tc>
          <w:tcPr>
            <w:tcW w:w="1870" w:type="dxa"/>
          </w:tcPr>
          <w:p w:rsidR="004631E5" w:rsidRPr="00770979" w:rsidRDefault="00B44638" w:rsidP="004631E5">
            <w:pPr>
              <w:jc w:val="both"/>
              <w:rPr>
                <w:rFonts w:hint="eastAsia"/>
              </w:rPr>
            </w:pPr>
            <w:r>
              <w:t>0</w:t>
            </w:r>
          </w:p>
        </w:tc>
        <w:tc>
          <w:tcPr>
            <w:tcW w:w="1757" w:type="dxa"/>
          </w:tcPr>
          <w:p w:rsidR="004631E5" w:rsidRPr="00770979" w:rsidRDefault="002115B8" w:rsidP="004631E5">
            <w:pPr>
              <w:jc w:val="both"/>
              <w:rPr>
                <w:rFonts w:hint="eastAsia"/>
              </w:rPr>
            </w:pPr>
            <w:r>
              <w:t>Reste du après aide de l’agglo</w:t>
            </w:r>
          </w:p>
        </w:tc>
      </w:tr>
    </w:tbl>
    <w:p w:rsidR="004631E5" w:rsidRPr="00770979" w:rsidRDefault="004631E5" w:rsidP="004631E5">
      <w:pPr>
        <w:jc w:val="both"/>
        <w:rPr>
          <w:rFonts w:hint="eastAsia"/>
        </w:rPr>
      </w:pPr>
    </w:p>
    <w:p w:rsidR="002E1995" w:rsidRDefault="00C821F7" w:rsidP="00770979">
      <w:pPr>
        <w:jc w:val="both"/>
        <w:rPr>
          <w:rFonts w:hint="eastAsia"/>
        </w:rPr>
      </w:pPr>
      <w:r>
        <w:t>Voté</w:t>
      </w:r>
      <w:r w:rsidR="00E579D4">
        <w:t xml:space="preserve"> à l’unanimité</w:t>
      </w:r>
    </w:p>
    <w:p w:rsidR="002E1995" w:rsidRDefault="002E1995" w:rsidP="00770979">
      <w:pPr>
        <w:jc w:val="both"/>
        <w:rPr>
          <w:rFonts w:hint="eastAsia"/>
        </w:rPr>
      </w:pPr>
    </w:p>
    <w:p w:rsidR="00052EF2" w:rsidRPr="00052EF2" w:rsidRDefault="004631E5" w:rsidP="00F16B94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Cs w:val="20"/>
          <w:lang w:eastAsia="fr-FR" w:bidi="ar-SA"/>
        </w:rPr>
      </w:pPr>
      <w:bookmarkStart w:id="2" w:name="_Hlk138425069"/>
      <w:bookmarkStart w:id="3" w:name="_Hlk138424437"/>
      <w:r>
        <w:rPr>
          <w:rFonts w:ascii="Times New Roman" w:eastAsia="Times New Roman" w:hAnsi="Times New Roman" w:cs="Times New Roman"/>
          <w:b/>
          <w:kern w:val="0"/>
          <w:szCs w:val="20"/>
          <w:lang w:eastAsia="fr-FR" w:bidi="ar-SA"/>
        </w:rPr>
        <w:t>2025</w:t>
      </w:r>
      <w:r w:rsidR="00052EF2" w:rsidRPr="00052EF2">
        <w:rPr>
          <w:rFonts w:ascii="Times New Roman" w:eastAsia="Times New Roman" w:hAnsi="Times New Roman" w:cs="Times New Roman"/>
          <w:b/>
          <w:kern w:val="0"/>
          <w:szCs w:val="20"/>
          <w:lang w:eastAsia="fr-FR" w:bidi="ar-SA"/>
        </w:rPr>
        <w:t xml:space="preserve"> - 4.1 - </w:t>
      </w:r>
      <w:r w:rsidR="00EE6050">
        <w:rPr>
          <w:rFonts w:ascii="Times New Roman" w:eastAsia="Times New Roman" w:hAnsi="Times New Roman" w:cs="Times New Roman"/>
          <w:b/>
          <w:kern w:val="0"/>
          <w:szCs w:val="20"/>
          <w:lang w:eastAsia="fr-FR" w:bidi="ar-SA"/>
        </w:rPr>
        <w:t>28</w:t>
      </w:r>
      <w:r w:rsidR="00052EF2" w:rsidRPr="00052EF2">
        <w:rPr>
          <w:rFonts w:ascii="Times New Roman" w:eastAsia="Times New Roman" w:hAnsi="Times New Roman" w:cs="Times New Roman"/>
          <w:b/>
          <w:kern w:val="0"/>
          <w:szCs w:val="20"/>
          <w:lang w:eastAsia="fr-FR" w:bidi="ar-SA"/>
        </w:rPr>
        <w:t xml:space="preserve"> - </w:t>
      </w:r>
      <w:bookmarkStart w:id="4" w:name="_Hlk137017821"/>
      <w:r w:rsidR="00052EF2" w:rsidRPr="00052EF2">
        <w:rPr>
          <w:rFonts w:ascii="Times New Roman" w:eastAsia="Times New Roman" w:hAnsi="Times New Roman" w:cs="Times New Roman"/>
          <w:b/>
          <w:kern w:val="0"/>
          <w:szCs w:val="20"/>
          <w:lang w:eastAsia="fr-FR" w:bidi="ar-SA"/>
        </w:rPr>
        <w:t xml:space="preserve">PERSONNEL COMMUNAL </w:t>
      </w:r>
      <w:bookmarkEnd w:id="4"/>
      <w:r w:rsidR="00052EF2" w:rsidRPr="00052EF2">
        <w:rPr>
          <w:rFonts w:ascii="Times New Roman" w:eastAsia="Times New Roman" w:hAnsi="Times New Roman" w:cs="Times New Roman"/>
          <w:b/>
          <w:kern w:val="0"/>
          <w:szCs w:val="20"/>
          <w:lang w:eastAsia="fr-FR" w:bidi="ar-SA"/>
        </w:rPr>
        <w:t>-REORGANISATION DES EMPLOIS DU TEMPS</w:t>
      </w:r>
    </w:p>
    <w:p w:rsidR="00052EF2" w:rsidRPr="00770979" w:rsidRDefault="00052EF2" w:rsidP="00770979">
      <w:pPr>
        <w:jc w:val="both"/>
        <w:rPr>
          <w:rFonts w:hint="eastAsia"/>
        </w:rPr>
      </w:pPr>
      <w:r w:rsidRPr="00770979">
        <w:t>Vu le code général des collectivités territoriales,</w:t>
      </w:r>
    </w:p>
    <w:p w:rsidR="00052EF2" w:rsidRPr="00770979" w:rsidRDefault="00052EF2" w:rsidP="00770979">
      <w:pPr>
        <w:jc w:val="both"/>
        <w:rPr>
          <w:rFonts w:hint="eastAsia"/>
        </w:rPr>
      </w:pPr>
      <w:r w:rsidRPr="00770979">
        <w:t>Vu la loi n°83-634 du 13 juillet 1983 portant droits et obligations des fonctionnaires,</w:t>
      </w:r>
    </w:p>
    <w:p w:rsidR="00052EF2" w:rsidRPr="00770979" w:rsidRDefault="00052EF2" w:rsidP="00770979">
      <w:pPr>
        <w:jc w:val="both"/>
        <w:rPr>
          <w:rFonts w:hint="eastAsia"/>
        </w:rPr>
      </w:pPr>
      <w:r w:rsidRPr="00770979">
        <w:t>Vu la loi n°84-53 du 26 janvier 1984 portant dispositions statutaires relatives à la fonction publique territoriale,</w:t>
      </w:r>
    </w:p>
    <w:p w:rsidR="00052EF2" w:rsidRPr="00770979" w:rsidRDefault="00052EF2" w:rsidP="00770979">
      <w:pPr>
        <w:jc w:val="both"/>
        <w:rPr>
          <w:rFonts w:hint="eastAsia"/>
        </w:rPr>
      </w:pPr>
      <w:r w:rsidRPr="00770979">
        <w:t>Vu le décret n°91-298 du 20 mars 1991 portant dispositions statutaires applicables aux fonctionnaires territoriaux nommés dans des emplois permanents à temps non complet,</w:t>
      </w:r>
    </w:p>
    <w:p w:rsidR="00052EF2" w:rsidRPr="00770979" w:rsidRDefault="00052EF2" w:rsidP="00770979">
      <w:pPr>
        <w:jc w:val="both"/>
        <w:rPr>
          <w:rFonts w:hint="eastAsia"/>
        </w:rPr>
      </w:pPr>
      <w:r w:rsidRPr="00770979">
        <w:t>Conformément à l’article L. 313-1 du code général de la fonction publique, les emplois de chaque collectivité ou établissement sont créés par l’organe délibérant de la collectivité ou de l’établissement</w:t>
      </w:r>
    </w:p>
    <w:p w:rsidR="00052EF2" w:rsidRPr="00770979" w:rsidRDefault="00052EF2" w:rsidP="00770979">
      <w:pPr>
        <w:jc w:val="both"/>
        <w:rPr>
          <w:rFonts w:hint="eastAsia"/>
        </w:rPr>
      </w:pPr>
      <w:r w:rsidRPr="00770979">
        <w:t xml:space="preserve">Considérant la réorganisation des emplois du temps </w:t>
      </w:r>
    </w:p>
    <w:p w:rsidR="005A4754" w:rsidRPr="00770979" w:rsidRDefault="00052EF2" w:rsidP="00770979">
      <w:pPr>
        <w:jc w:val="both"/>
        <w:rPr>
          <w:rFonts w:hint="eastAsia"/>
        </w:rPr>
      </w:pPr>
      <w:r w:rsidRPr="00770979">
        <w:t>Considérant le</w:t>
      </w:r>
      <w:r w:rsidR="005A4754" w:rsidRPr="00770979">
        <w:t xml:space="preserve">s demandes de diminution du temps de travail </w:t>
      </w:r>
      <w:r w:rsidRPr="00770979">
        <w:t xml:space="preserve">et en accord avec les agents </w:t>
      </w:r>
    </w:p>
    <w:p w:rsidR="00052EF2" w:rsidRPr="00770979" w:rsidRDefault="00052EF2" w:rsidP="00770979">
      <w:pPr>
        <w:jc w:val="both"/>
        <w:rPr>
          <w:rFonts w:hint="eastAsia"/>
        </w:rPr>
      </w:pPr>
      <w:r w:rsidRPr="00770979">
        <w:t xml:space="preserve">Sur proposition de Monsieur le Maire, le Conseil Municipal après en avoir délibéré, fixe </w:t>
      </w:r>
      <w:r w:rsidR="00227A30" w:rsidRPr="00770979">
        <w:t xml:space="preserve">les modifications du temps de travail des </w:t>
      </w:r>
      <w:r w:rsidRPr="00770979">
        <w:t>poste</w:t>
      </w:r>
      <w:r w:rsidR="00227A30" w:rsidRPr="00770979">
        <w:t>s</w:t>
      </w:r>
      <w:r w:rsidRPr="00770979">
        <w:t xml:space="preserve"> comme suit :</w:t>
      </w:r>
    </w:p>
    <w:p w:rsidR="00B975C8" w:rsidRPr="00770979" w:rsidRDefault="00B975C8" w:rsidP="00770979">
      <w:pPr>
        <w:jc w:val="both"/>
        <w:rPr>
          <w:rFonts w:hint="eastAsia"/>
        </w:rPr>
      </w:pPr>
    </w:p>
    <w:tbl>
      <w:tblPr>
        <w:tblStyle w:val="Grilledutableau"/>
        <w:tblW w:w="9214" w:type="dxa"/>
        <w:tblInd w:w="108" w:type="dxa"/>
        <w:tblLook w:val="04A0" w:firstRow="1" w:lastRow="0" w:firstColumn="1" w:lastColumn="0" w:noHBand="0" w:noVBand="1"/>
      </w:tblPr>
      <w:tblGrid>
        <w:gridCol w:w="2297"/>
        <w:gridCol w:w="2268"/>
        <w:gridCol w:w="2236"/>
        <w:gridCol w:w="2413"/>
      </w:tblGrid>
      <w:tr w:rsidR="00052EF2" w:rsidRPr="00052EF2" w:rsidTr="00227A30">
        <w:tc>
          <w:tcPr>
            <w:tcW w:w="2297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b/>
                <w:bCs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b/>
                <w:bCs/>
                <w:kern w:val="2"/>
                <w:lang w:eastAsia="ar-SA" w:bidi="ar-SA"/>
              </w:rPr>
              <w:t>Grade</w:t>
            </w:r>
          </w:p>
        </w:tc>
        <w:tc>
          <w:tcPr>
            <w:tcW w:w="2268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b/>
                <w:bCs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b/>
                <w:bCs/>
                <w:kern w:val="2"/>
                <w:lang w:eastAsia="ar-SA" w:bidi="ar-SA"/>
              </w:rPr>
              <w:t>Fonction</w:t>
            </w:r>
          </w:p>
        </w:tc>
        <w:tc>
          <w:tcPr>
            <w:tcW w:w="2236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b/>
                <w:bCs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b/>
                <w:bCs/>
                <w:kern w:val="2"/>
                <w:lang w:eastAsia="ar-SA" w:bidi="ar-SA"/>
              </w:rPr>
              <w:t>Ancien temps de travail</w:t>
            </w:r>
          </w:p>
        </w:tc>
        <w:tc>
          <w:tcPr>
            <w:tcW w:w="2413" w:type="dxa"/>
          </w:tcPr>
          <w:p w:rsidR="00052EF2" w:rsidRPr="00052EF2" w:rsidRDefault="00052EF2" w:rsidP="00227A30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b/>
                <w:bCs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b/>
                <w:bCs/>
                <w:kern w:val="2"/>
                <w:lang w:eastAsia="ar-SA" w:bidi="ar-SA"/>
              </w:rPr>
              <w:t xml:space="preserve">Nouveau temps de travail au </w:t>
            </w:r>
            <w:r w:rsidR="00227A30">
              <w:rPr>
                <w:rFonts w:ascii="Times New Roman" w:eastAsia="SimSun" w:hAnsi="Times New Roman" w:cs="Times New Roman"/>
                <w:b/>
                <w:bCs/>
                <w:kern w:val="2"/>
                <w:lang w:eastAsia="ar-SA" w:bidi="ar-SA"/>
              </w:rPr>
              <w:t>1/09/2025</w:t>
            </w:r>
          </w:p>
        </w:tc>
      </w:tr>
      <w:tr w:rsidR="00052EF2" w:rsidRPr="00052EF2" w:rsidTr="00227A30">
        <w:tc>
          <w:tcPr>
            <w:tcW w:w="2297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 xml:space="preserve">Adjoint Technique </w:t>
            </w:r>
          </w:p>
        </w:tc>
        <w:tc>
          <w:tcPr>
            <w:tcW w:w="2268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 xml:space="preserve">Agent d’entretien, Directrice d’ALSH, ATSEM </w:t>
            </w:r>
          </w:p>
        </w:tc>
        <w:tc>
          <w:tcPr>
            <w:tcW w:w="2236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  <w:p w:rsidR="00052EF2" w:rsidRPr="00052EF2" w:rsidRDefault="005A4754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29.82</w:t>
            </w:r>
            <w:r w:rsidR="00052EF2"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/35ème</w:t>
            </w:r>
          </w:p>
        </w:tc>
        <w:tc>
          <w:tcPr>
            <w:tcW w:w="2413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  <w:p w:rsidR="00052EF2" w:rsidRPr="00052EF2" w:rsidRDefault="005A4754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29.27</w:t>
            </w:r>
            <w:r w:rsidR="00052EF2"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/35ème</w:t>
            </w:r>
          </w:p>
        </w:tc>
      </w:tr>
      <w:tr w:rsidR="00052EF2" w:rsidRPr="00052EF2" w:rsidTr="00227A30">
        <w:tc>
          <w:tcPr>
            <w:tcW w:w="2297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Adjoint technique et administratif</w:t>
            </w:r>
          </w:p>
        </w:tc>
        <w:tc>
          <w:tcPr>
            <w:tcW w:w="2268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Adjoint administratif, agent de surveillance, Animatrice BAFA</w:t>
            </w:r>
          </w:p>
        </w:tc>
        <w:tc>
          <w:tcPr>
            <w:tcW w:w="2236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  <w:p w:rsidR="00052EF2" w:rsidRPr="00052EF2" w:rsidRDefault="005A4754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28.97/</w:t>
            </w:r>
            <w:r w:rsidR="00052EF2"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35ème</w:t>
            </w:r>
          </w:p>
        </w:tc>
        <w:tc>
          <w:tcPr>
            <w:tcW w:w="2413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  <w:p w:rsidR="00052EF2" w:rsidRPr="00052EF2" w:rsidRDefault="005A4754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27.44</w:t>
            </w:r>
            <w:r w:rsidR="00052EF2"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/35ème</w:t>
            </w:r>
          </w:p>
        </w:tc>
      </w:tr>
      <w:tr w:rsidR="00052EF2" w:rsidRPr="00052EF2" w:rsidTr="00227A30">
        <w:tc>
          <w:tcPr>
            <w:tcW w:w="2297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lastRenderedPageBreak/>
              <w:t>ATSEM</w:t>
            </w:r>
          </w:p>
        </w:tc>
        <w:tc>
          <w:tcPr>
            <w:tcW w:w="2268" w:type="dxa"/>
          </w:tcPr>
          <w:p w:rsidR="00052EF2" w:rsidRPr="00052EF2" w:rsidRDefault="00227A3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ATSEM</w:t>
            </w:r>
            <w:r w:rsidR="00052EF2"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 xml:space="preserve"> agent d’entretien accompagnatrice dans le car</w:t>
            </w:r>
          </w:p>
        </w:tc>
        <w:tc>
          <w:tcPr>
            <w:tcW w:w="2236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  <w:p w:rsidR="00052EF2" w:rsidRPr="00052EF2" w:rsidRDefault="005A4754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26.43</w:t>
            </w:r>
            <w:r w:rsidR="00052EF2"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/35ème</w:t>
            </w:r>
          </w:p>
        </w:tc>
        <w:tc>
          <w:tcPr>
            <w:tcW w:w="2413" w:type="dxa"/>
          </w:tcPr>
          <w:p w:rsidR="00052EF2" w:rsidRPr="00052EF2" w:rsidRDefault="00052EF2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  <w:p w:rsidR="00052EF2" w:rsidRPr="00052EF2" w:rsidRDefault="00052EF2" w:rsidP="005A4754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2</w:t>
            </w:r>
            <w:r w:rsidR="005A4754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8/35</w:t>
            </w:r>
            <w:r w:rsidRPr="00052EF2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ème</w:t>
            </w:r>
          </w:p>
        </w:tc>
      </w:tr>
      <w:tr w:rsidR="00227A30" w:rsidRPr="00052EF2" w:rsidTr="00227A30">
        <w:tc>
          <w:tcPr>
            <w:tcW w:w="2297" w:type="dxa"/>
          </w:tcPr>
          <w:p w:rsidR="00227A30" w:rsidRPr="00052EF2" w:rsidRDefault="00227A30" w:rsidP="00227A30">
            <w:pPr>
              <w:tabs>
                <w:tab w:val="left" w:pos="1843"/>
                <w:tab w:val="center" w:pos="6804"/>
              </w:tabs>
              <w:suppressAutoHyphens w:val="0"/>
              <w:autoSpaceDN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Adjoint administratif principal 2ème classe</w:t>
            </w:r>
          </w:p>
        </w:tc>
        <w:tc>
          <w:tcPr>
            <w:tcW w:w="2268" w:type="dxa"/>
          </w:tcPr>
          <w:p w:rsidR="00227A30" w:rsidRDefault="00227A3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Adjoint administratif principal 2</w:t>
            </w:r>
            <w:r w:rsidRPr="00227A30">
              <w:rPr>
                <w:rFonts w:ascii="Times New Roman" w:eastAsia="SimSun" w:hAnsi="Times New Roman" w:cs="Times New Roman"/>
                <w:kern w:val="2"/>
                <w:vertAlign w:val="superscript"/>
                <w:lang w:eastAsia="ar-SA" w:bidi="ar-SA"/>
              </w:rPr>
              <w:t>ème</w:t>
            </w: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 xml:space="preserve"> classe</w:t>
            </w:r>
          </w:p>
          <w:p w:rsidR="00227A30" w:rsidRPr="00052EF2" w:rsidRDefault="00227A3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</w:tc>
        <w:tc>
          <w:tcPr>
            <w:tcW w:w="2236" w:type="dxa"/>
          </w:tcPr>
          <w:p w:rsidR="00227A30" w:rsidRDefault="00227A3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  <w:p w:rsidR="00227A30" w:rsidRPr="00052EF2" w:rsidRDefault="00227A3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25.77/35ème</w:t>
            </w:r>
          </w:p>
        </w:tc>
        <w:tc>
          <w:tcPr>
            <w:tcW w:w="2413" w:type="dxa"/>
          </w:tcPr>
          <w:p w:rsidR="00227A30" w:rsidRDefault="00227A3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  <w:p w:rsidR="00227A30" w:rsidRPr="00052EF2" w:rsidRDefault="00227A3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22.52/35ème</w:t>
            </w:r>
          </w:p>
        </w:tc>
      </w:tr>
      <w:tr w:rsidR="00227A30" w:rsidRPr="00052EF2" w:rsidTr="00227A30">
        <w:tc>
          <w:tcPr>
            <w:tcW w:w="2297" w:type="dxa"/>
          </w:tcPr>
          <w:p w:rsidR="00227A30" w:rsidRPr="00052EF2" w:rsidRDefault="0019485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both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 xml:space="preserve">Contractuel </w:t>
            </w:r>
          </w:p>
        </w:tc>
        <w:tc>
          <w:tcPr>
            <w:tcW w:w="2268" w:type="dxa"/>
          </w:tcPr>
          <w:p w:rsidR="00227A30" w:rsidRPr="00052EF2" w:rsidRDefault="00C821F7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Surveillance</w:t>
            </w:r>
            <w:r w:rsidR="00194850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 xml:space="preserve"> cantine</w:t>
            </w:r>
          </w:p>
        </w:tc>
        <w:tc>
          <w:tcPr>
            <w:tcW w:w="2236" w:type="dxa"/>
          </w:tcPr>
          <w:p w:rsidR="00227A30" w:rsidRPr="00052EF2" w:rsidRDefault="00227A3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</w:p>
        </w:tc>
        <w:tc>
          <w:tcPr>
            <w:tcW w:w="2413" w:type="dxa"/>
          </w:tcPr>
          <w:p w:rsidR="00227A30" w:rsidRPr="00052EF2" w:rsidRDefault="00194850" w:rsidP="00052EF2">
            <w:pPr>
              <w:tabs>
                <w:tab w:val="left" w:pos="1843"/>
                <w:tab w:val="center" w:pos="6804"/>
              </w:tabs>
              <w:suppressAutoHyphens w:val="0"/>
              <w:autoSpaceDN/>
              <w:jc w:val="center"/>
              <w:textAlignment w:val="auto"/>
              <w:rPr>
                <w:rFonts w:ascii="Times New Roman" w:eastAsia="SimSun" w:hAnsi="Times New Roman" w:cs="Times New Roman"/>
                <w:kern w:val="2"/>
                <w:lang w:eastAsia="ar-SA"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>4 h par semaine scolaire</w:t>
            </w:r>
            <w:r w:rsidR="000904D8">
              <w:rPr>
                <w:rFonts w:ascii="Times New Roman" w:eastAsia="SimSun" w:hAnsi="Times New Roman" w:cs="Times New Roman"/>
                <w:kern w:val="2"/>
                <w:lang w:eastAsia="ar-SA" w:bidi="ar-SA"/>
              </w:rPr>
              <w:t xml:space="preserve"> (12 h à 13 h)</w:t>
            </w:r>
          </w:p>
        </w:tc>
      </w:tr>
    </w:tbl>
    <w:p w:rsidR="005A4754" w:rsidRDefault="005A4754" w:rsidP="00052EF2">
      <w:pPr>
        <w:tabs>
          <w:tab w:val="left" w:pos="1843"/>
          <w:tab w:val="center" w:pos="6804"/>
        </w:tabs>
        <w:suppressAutoHyphens w:val="0"/>
        <w:autoSpaceDN/>
        <w:jc w:val="both"/>
        <w:textAlignment w:val="auto"/>
        <w:rPr>
          <w:rFonts w:ascii="Times New Roman" w:eastAsia="SimSun" w:hAnsi="Times New Roman" w:cs="Times New Roman"/>
          <w:kern w:val="2"/>
          <w:lang w:eastAsia="ar-SA" w:bidi="ar-SA"/>
        </w:rPr>
      </w:pPr>
    </w:p>
    <w:p w:rsidR="00052EF2" w:rsidRPr="00052EF2" w:rsidRDefault="00052EF2" w:rsidP="00052EF2">
      <w:pPr>
        <w:tabs>
          <w:tab w:val="left" w:pos="1843"/>
          <w:tab w:val="center" w:pos="6804"/>
        </w:tabs>
        <w:suppressAutoHyphens w:val="0"/>
        <w:autoSpaceDN/>
        <w:jc w:val="both"/>
        <w:textAlignment w:val="auto"/>
        <w:rPr>
          <w:rFonts w:ascii="Times New Roman" w:eastAsia="SimSun" w:hAnsi="Times New Roman" w:cs="Times New Roman"/>
          <w:kern w:val="2"/>
          <w:lang w:eastAsia="ar-SA" w:bidi="ar-SA"/>
        </w:rPr>
      </w:pPr>
      <w:r w:rsidRPr="00052EF2">
        <w:rPr>
          <w:rFonts w:ascii="Times New Roman" w:eastAsia="SimSun" w:hAnsi="Times New Roman" w:cs="Times New Roman"/>
          <w:kern w:val="2"/>
          <w:lang w:eastAsia="ar-SA" w:bidi="ar-SA"/>
        </w:rPr>
        <w:t>Voté à l’unanimité</w:t>
      </w:r>
    </w:p>
    <w:bookmarkEnd w:id="2"/>
    <w:p w:rsidR="00052EF2" w:rsidRPr="00052EF2" w:rsidRDefault="00052EF2" w:rsidP="00052EF2">
      <w:pPr>
        <w:suppressAutoHyphens w:val="0"/>
        <w:autoSpaceDN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bookmarkEnd w:id="3"/>
    <w:p w:rsidR="0067645C" w:rsidRPr="00E32466" w:rsidRDefault="0067645C" w:rsidP="0067645C">
      <w:pPr>
        <w:rPr>
          <w:rFonts w:ascii="Times New Roman" w:eastAsia="SimSun" w:hAnsi="Times New Roman" w:cs="Times New Roman"/>
          <w:b/>
          <w:kern w:val="2"/>
          <w:lang w:eastAsia="ar-SA"/>
        </w:rPr>
      </w:pPr>
      <w:r>
        <w:rPr>
          <w:rFonts w:ascii="Times New Roman" w:eastAsia="SimSun" w:hAnsi="Times New Roman" w:cs="Times New Roman"/>
          <w:b/>
          <w:kern w:val="2"/>
          <w:lang w:eastAsia="ar-SA"/>
        </w:rPr>
        <w:t xml:space="preserve">2025 </w:t>
      </w:r>
      <w:r w:rsidRPr="00052013">
        <w:rPr>
          <w:rFonts w:ascii="Times New Roman" w:eastAsia="SimSun" w:hAnsi="Times New Roman" w:cs="Times New Roman"/>
          <w:b/>
          <w:kern w:val="2"/>
          <w:lang w:eastAsia="ar-SA"/>
        </w:rPr>
        <w:t>-</w:t>
      </w:r>
      <w:r>
        <w:rPr>
          <w:rFonts w:ascii="Times New Roman" w:eastAsia="SimSun" w:hAnsi="Times New Roman" w:cs="Times New Roman"/>
          <w:b/>
          <w:kern w:val="2"/>
          <w:lang w:eastAsia="ar-SA"/>
        </w:rPr>
        <w:t xml:space="preserve"> </w:t>
      </w:r>
      <w:r w:rsidRPr="00052013">
        <w:rPr>
          <w:rFonts w:ascii="Times New Roman" w:eastAsia="SimSun" w:hAnsi="Times New Roman" w:cs="Times New Roman"/>
          <w:b/>
          <w:kern w:val="2"/>
          <w:lang w:eastAsia="ar-SA"/>
        </w:rPr>
        <w:t>3</w:t>
      </w:r>
      <w:r w:rsidRPr="00E32466">
        <w:rPr>
          <w:rFonts w:ascii="Times New Roman" w:eastAsia="SimSun" w:hAnsi="Times New Roman" w:cs="Times New Roman"/>
          <w:b/>
          <w:kern w:val="2"/>
          <w:lang w:eastAsia="ar-SA"/>
        </w:rPr>
        <w:t>.5</w:t>
      </w:r>
      <w:r>
        <w:rPr>
          <w:rFonts w:ascii="Times New Roman" w:eastAsia="SimSun" w:hAnsi="Times New Roman" w:cs="Times New Roman"/>
          <w:b/>
          <w:kern w:val="2"/>
          <w:lang w:eastAsia="ar-SA"/>
        </w:rPr>
        <w:t xml:space="preserve"> </w:t>
      </w:r>
      <w:r w:rsidR="003E0734">
        <w:rPr>
          <w:rFonts w:ascii="Times New Roman" w:eastAsia="SimSun" w:hAnsi="Times New Roman" w:cs="Times New Roman"/>
          <w:b/>
          <w:kern w:val="2"/>
          <w:lang w:eastAsia="ar-SA"/>
        </w:rPr>
        <w:t>–</w:t>
      </w:r>
      <w:r w:rsidR="000904D8">
        <w:rPr>
          <w:rFonts w:ascii="Times New Roman" w:eastAsia="SimSun" w:hAnsi="Times New Roman" w:cs="Times New Roman"/>
          <w:b/>
          <w:kern w:val="2"/>
          <w:lang w:eastAsia="ar-SA"/>
        </w:rPr>
        <w:t xml:space="preserve"> 29</w:t>
      </w:r>
      <w:r>
        <w:rPr>
          <w:rFonts w:ascii="Times New Roman" w:eastAsia="SimSun" w:hAnsi="Times New Roman" w:cs="Times New Roman"/>
          <w:b/>
          <w:kern w:val="2"/>
          <w:lang w:eastAsia="ar-SA"/>
        </w:rPr>
        <w:t xml:space="preserve"> </w:t>
      </w:r>
      <w:r w:rsidRPr="00E32466">
        <w:rPr>
          <w:rFonts w:ascii="Times New Roman" w:eastAsia="SimSun" w:hAnsi="Times New Roman" w:cs="Times New Roman"/>
          <w:b/>
          <w:kern w:val="2"/>
          <w:lang w:eastAsia="ar-SA"/>
        </w:rPr>
        <w:t>-</w:t>
      </w:r>
      <w:r w:rsidR="00E9046D">
        <w:rPr>
          <w:rFonts w:ascii="Times New Roman" w:eastAsia="SimSun" w:hAnsi="Times New Roman" w:cs="Times New Roman"/>
          <w:b/>
          <w:kern w:val="2"/>
          <w:lang w:eastAsia="ar-SA"/>
        </w:rPr>
        <w:t xml:space="preserve"> </w:t>
      </w:r>
      <w:r w:rsidRPr="00E32466">
        <w:rPr>
          <w:rFonts w:ascii="Times New Roman" w:eastAsia="SimSun" w:hAnsi="Times New Roman" w:cs="Times New Roman"/>
          <w:b/>
          <w:kern w:val="2"/>
          <w:lang w:eastAsia="ar-SA"/>
        </w:rPr>
        <w:t xml:space="preserve">REDEVANCE D’OCCUPATION DU DOMAINE PUBLIC – </w:t>
      </w:r>
      <w:r w:rsidR="00450F74">
        <w:rPr>
          <w:rFonts w:ascii="Times New Roman" w:eastAsia="SimSun" w:hAnsi="Times New Roman" w:cs="Times New Roman"/>
          <w:b/>
          <w:kern w:val="2"/>
          <w:lang w:eastAsia="ar-SA"/>
        </w:rPr>
        <w:t>ORANGE</w:t>
      </w:r>
      <w:r>
        <w:rPr>
          <w:rFonts w:ascii="Times New Roman" w:eastAsia="SimSun" w:hAnsi="Times New Roman" w:cs="Times New Roman"/>
          <w:b/>
          <w:kern w:val="2"/>
          <w:lang w:eastAsia="ar-SA"/>
        </w:rPr>
        <w:t xml:space="preserve"> </w:t>
      </w:r>
    </w:p>
    <w:p w:rsidR="00450F74" w:rsidRDefault="00450F74" w:rsidP="0067645C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Considérant le décret du 24 décembre 2005 codifié sous les article</w:t>
      </w:r>
      <w:r w:rsidR="002637F5">
        <w:rPr>
          <w:rFonts w:ascii="Times New Roman" w:eastAsia="SimSun" w:hAnsi="Times New Roman" w:cs="Times New Roman"/>
          <w:kern w:val="2"/>
          <w:lang w:eastAsia="ar-SA"/>
        </w:rPr>
        <w:t>s</w:t>
      </w:r>
      <w:r>
        <w:rPr>
          <w:rFonts w:ascii="Times New Roman" w:eastAsia="SimSun" w:hAnsi="Times New Roman" w:cs="Times New Roman"/>
          <w:kern w:val="2"/>
          <w:lang w:eastAsia="ar-SA"/>
        </w:rPr>
        <w:t xml:space="preserve"> R20-45 à 20-54 du code des postes et communications électroniques, fixant les modalités d’occupation du domaine public communal par les opérateurs de communication électronique</w:t>
      </w:r>
    </w:p>
    <w:p w:rsidR="0067645C" w:rsidRPr="00E32466" w:rsidRDefault="0067645C" w:rsidP="0067645C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E32466">
        <w:rPr>
          <w:rFonts w:ascii="Times New Roman" w:eastAsia="SimSun" w:hAnsi="Times New Roman" w:cs="Times New Roman"/>
          <w:kern w:val="2"/>
          <w:lang w:eastAsia="ar-SA"/>
        </w:rPr>
        <w:t>Le Conseil Municipal après en avoir délibéré</w:t>
      </w:r>
      <w:r w:rsidR="002637F5">
        <w:rPr>
          <w:rFonts w:ascii="Times New Roman" w:eastAsia="SimSun" w:hAnsi="Times New Roman" w:cs="Times New Roman"/>
          <w:kern w:val="2"/>
          <w:lang w:eastAsia="ar-SA"/>
        </w:rPr>
        <w:t>, propose</w:t>
      </w:r>
      <w:r w:rsidRPr="00E32466">
        <w:rPr>
          <w:rFonts w:ascii="Times New Roman" w:eastAsia="SimSun" w:hAnsi="Times New Roman" w:cs="Times New Roman"/>
          <w:kern w:val="2"/>
          <w:lang w:eastAsia="ar-SA"/>
        </w:rPr>
        <w:t> :</w:t>
      </w:r>
    </w:p>
    <w:p w:rsidR="0067645C" w:rsidRDefault="0067645C" w:rsidP="00450F74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E32466">
        <w:rPr>
          <w:rFonts w:ascii="Times New Roman" w:eastAsia="SimSun" w:hAnsi="Times New Roman" w:cs="Times New Roman"/>
          <w:kern w:val="2"/>
          <w:lang w:eastAsia="ar-SA"/>
        </w:rPr>
        <w:t xml:space="preserve">- </w:t>
      </w:r>
      <w:r w:rsidR="00450F74">
        <w:rPr>
          <w:rFonts w:ascii="Times New Roman" w:eastAsia="SimSun" w:hAnsi="Times New Roman" w:cs="Times New Roman"/>
          <w:kern w:val="2"/>
          <w:lang w:eastAsia="ar-SA"/>
        </w:rPr>
        <w:t>de fi</w:t>
      </w:r>
      <w:r w:rsidR="002637F5">
        <w:rPr>
          <w:rFonts w:ascii="Times New Roman" w:eastAsia="SimSun" w:hAnsi="Times New Roman" w:cs="Times New Roman"/>
          <w:kern w:val="2"/>
          <w:lang w:eastAsia="ar-SA"/>
        </w:rPr>
        <w:t>xer le montant de la redevance ORANGE</w:t>
      </w:r>
      <w:r w:rsidR="00450F74">
        <w:rPr>
          <w:rFonts w:ascii="Times New Roman" w:eastAsia="SimSun" w:hAnsi="Times New Roman" w:cs="Times New Roman"/>
          <w:kern w:val="2"/>
          <w:lang w:eastAsia="ar-SA"/>
        </w:rPr>
        <w:t xml:space="preserve"> pour l’occupation du domaine routier public communal pour les ouvrages et installation </w:t>
      </w:r>
      <w:r w:rsidR="002637F5">
        <w:rPr>
          <w:rFonts w:ascii="Times New Roman" w:eastAsia="SimSun" w:hAnsi="Times New Roman" w:cs="Times New Roman"/>
          <w:kern w:val="2"/>
          <w:lang w:eastAsia="ar-SA"/>
        </w:rPr>
        <w:t>de télécommunication</w:t>
      </w:r>
      <w:r w:rsidR="00450F74">
        <w:rPr>
          <w:rFonts w:ascii="Times New Roman" w:eastAsia="SimSun" w:hAnsi="Times New Roman" w:cs="Times New Roman"/>
          <w:kern w:val="2"/>
          <w:lang w:eastAsia="ar-SA"/>
        </w:rPr>
        <w:t xml:space="preserve"> au taux plafon</w:t>
      </w:r>
      <w:r w:rsidR="002637F5">
        <w:rPr>
          <w:rFonts w:ascii="Times New Roman" w:eastAsia="SimSun" w:hAnsi="Times New Roman" w:cs="Times New Roman"/>
          <w:kern w:val="2"/>
          <w:lang w:eastAsia="ar-SA"/>
        </w:rPr>
        <w:t>d</w:t>
      </w:r>
      <w:r w:rsidR="00450F74">
        <w:rPr>
          <w:rFonts w:ascii="Times New Roman" w:eastAsia="SimSun" w:hAnsi="Times New Roman" w:cs="Times New Roman"/>
          <w:kern w:val="2"/>
          <w:lang w:eastAsia="ar-SA"/>
        </w:rPr>
        <w:t xml:space="preserve"> en fonction du linéaire exprimé en </w:t>
      </w:r>
      <w:r w:rsidR="00E158BA">
        <w:rPr>
          <w:rFonts w:ascii="Times New Roman" w:eastAsia="SimSun" w:hAnsi="Times New Roman" w:cs="Times New Roman"/>
          <w:kern w:val="2"/>
          <w:lang w:eastAsia="ar-SA"/>
        </w:rPr>
        <w:t>mètre</w:t>
      </w:r>
      <w:r w:rsidR="00450F74">
        <w:rPr>
          <w:rFonts w:ascii="Times New Roman" w:eastAsia="SimSun" w:hAnsi="Times New Roman" w:cs="Times New Roman"/>
          <w:kern w:val="2"/>
          <w:lang w:eastAsia="ar-SA"/>
        </w:rPr>
        <w:t xml:space="preserve"> </w:t>
      </w:r>
      <w:r w:rsidR="00E158BA">
        <w:rPr>
          <w:rFonts w:ascii="Times New Roman" w:eastAsia="SimSun" w:hAnsi="Times New Roman" w:cs="Times New Roman"/>
          <w:kern w:val="2"/>
          <w:lang w:eastAsia="ar-SA"/>
        </w:rPr>
        <w:t>arrêté au 31/12/2024</w:t>
      </w:r>
      <w:r w:rsidR="002637F5">
        <w:rPr>
          <w:rFonts w:ascii="Times New Roman" w:eastAsia="SimSun" w:hAnsi="Times New Roman" w:cs="Times New Roman"/>
          <w:kern w:val="2"/>
          <w:lang w:eastAsia="ar-SA"/>
        </w:rPr>
        <w:t>, comme suit</w:t>
      </w:r>
    </w:p>
    <w:p w:rsidR="002637F5" w:rsidRDefault="002637F5" w:rsidP="00CB03D8">
      <w:pPr>
        <w:jc w:val="both"/>
        <w:rPr>
          <w:rFonts w:ascii="Aptos" w:eastAsiaTheme="minorHAnsi" w:hAnsi="Aptos" w:cs="Times New Roman"/>
          <w:kern w:val="0"/>
          <w:lang w:eastAsia="fr-FR" w:bidi="ar-SA"/>
        </w:rPr>
      </w:pPr>
      <w:r>
        <w:rPr>
          <w:i/>
          <w:iCs/>
        </w:rPr>
        <w:t xml:space="preserve">Aérien 10.04 Kms x 40 € x coefficient d’actualisation pour le calcul de la RODP </w:t>
      </w:r>
      <w:r>
        <w:rPr>
          <w:b/>
          <w:bCs/>
        </w:rPr>
        <w:t>2025</w:t>
      </w:r>
      <w:r>
        <w:rPr>
          <w:i/>
          <w:iCs/>
        </w:rPr>
        <w:t> = Montant dû pour les artères aériennes</w:t>
      </w:r>
    </w:p>
    <w:p w:rsidR="002637F5" w:rsidRDefault="002637F5" w:rsidP="00CB03D8">
      <w:pPr>
        <w:jc w:val="both"/>
        <w:rPr>
          <w:rFonts w:hint="eastAsia"/>
        </w:rPr>
      </w:pPr>
      <w:r>
        <w:rPr>
          <w:i/>
          <w:iCs/>
        </w:rPr>
        <w:t xml:space="preserve">Souterrain 24.29 Kms x 30 € x coefficient d’actualisation pour le calcul de la RODP </w:t>
      </w:r>
      <w:r>
        <w:rPr>
          <w:b/>
          <w:bCs/>
          <w:i/>
          <w:iCs/>
        </w:rPr>
        <w:t>2025</w:t>
      </w:r>
      <w:r>
        <w:rPr>
          <w:i/>
          <w:iCs/>
        </w:rPr>
        <w:t> = Montant dû pour les artères souterraines</w:t>
      </w:r>
    </w:p>
    <w:p w:rsidR="002637F5" w:rsidRDefault="002637F5" w:rsidP="00CB03D8">
      <w:pPr>
        <w:jc w:val="both"/>
        <w:rPr>
          <w:rFonts w:hint="eastAsia"/>
        </w:rPr>
      </w:pPr>
      <w:r>
        <w:rPr>
          <w:i/>
          <w:iCs/>
        </w:rPr>
        <w:t xml:space="preserve">Emprise au sol 0.50 M² x 20 € x coefficient d’actualisation pour le calcul de la RODP </w:t>
      </w:r>
      <w:r>
        <w:rPr>
          <w:b/>
          <w:bCs/>
          <w:i/>
          <w:iCs/>
        </w:rPr>
        <w:t>2025</w:t>
      </w:r>
      <w:r>
        <w:rPr>
          <w:i/>
          <w:iCs/>
        </w:rPr>
        <w:t> = Montant dû pour les emprises au sol</w:t>
      </w:r>
    </w:p>
    <w:p w:rsidR="00E158BA" w:rsidRDefault="002637F5" w:rsidP="00CB03D8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Le coefficient 2025 est de 1.62182</w:t>
      </w:r>
    </w:p>
    <w:p w:rsidR="0089057F" w:rsidRPr="00E32466" w:rsidRDefault="00CB03D8" w:rsidP="00450F74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>
        <w:rPr>
          <w:rFonts w:ascii="Times New Roman" w:eastAsia="SimSun" w:hAnsi="Times New Roman" w:cs="Times New Roman"/>
          <w:kern w:val="2"/>
          <w:lang w:eastAsia="ar-SA"/>
        </w:rPr>
        <w:t>Soit un total de redevance 2025 de 1849.36 €</w:t>
      </w:r>
    </w:p>
    <w:p w:rsidR="0067645C" w:rsidRPr="00E32466" w:rsidRDefault="0067645C" w:rsidP="0067645C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E32466">
        <w:rPr>
          <w:rFonts w:ascii="Times New Roman" w:eastAsia="SimSun" w:hAnsi="Times New Roman" w:cs="Times New Roman"/>
          <w:kern w:val="2"/>
          <w:lang w:eastAsia="ar-SA"/>
        </w:rPr>
        <w:t>- autorise le Maire à accomplir tout acte nécessaire à l’exécution de la présente délibération.</w:t>
      </w:r>
    </w:p>
    <w:p w:rsidR="0067645C" w:rsidRPr="00E32466" w:rsidRDefault="0067645C" w:rsidP="0067645C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  <w:r w:rsidRPr="00E32466">
        <w:rPr>
          <w:rFonts w:ascii="Times New Roman" w:eastAsia="SimSun" w:hAnsi="Times New Roman" w:cs="Times New Roman"/>
          <w:kern w:val="2"/>
          <w:lang w:eastAsia="ar-SA"/>
        </w:rPr>
        <w:t>Voté à l’unanimité.</w:t>
      </w:r>
    </w:p>
    <w:p w:rsidR="0067645C" w:rsidRDefault="0067645C" w:rsidP="0067645C">
      <w:pPr>
        <w:jc w:val="both"/>
        <w:rPr>
          <w:rFonts w:ascii="Times New Roman" w:eastAsia="SimSun" w:hAnsi="Times New Roman" w:cs="Times New Roman"/>
          <w:kern w:val="2"/>
          <w:lang w:eastAsia="ar-SA"/>
        </w:rPr>
      </w:pPr>
    </w:p>
    <w:p w:rsidR="002E1995" w:rsidRDefault="002E1995" w:rsidP="002E1995">
      <w:pPr>
        <w:rPr>
          <w:rFonts w:hint="eastAsia"/>
        </w:rPr>
      </w:pPr>
      <w:r>
        <w:t>La séance est levée à</w:t>
      </w:r>
      <w:r w:rsidR="005A4754">
        <w:t xml:space="preserve"> </w:t>
      </w:r>
      <w:r w:rsidR="00084DB4">
        <w:t xml:space="preserve">19 heures </w:t>
      </w:r>
      <w:r w:rsidR="00C07387">
        <w:t>30</w:t>
      </w:r>
      <w:r>
        <w:t>.</w:t>
      </w:r>
    </w:p>
    <w:p w:rsidR="002E1995" w:rsidRDefault="002E1995" w:rsidP="002E1995">
      <w:pPr>
        <w:rPr>
          <w:rFonts w:hint="eastAsia"/>
        </w:rPr>
      </w:pPr>
    </w:p>
    <w:p w:rsidR="002E1995" w:rsidRDefault="002E1995" w:rsidP="002E1995">
      <w:pPr>
        <w:rPr>
          <w:rFonts w:hint="eastAsia"/>
        </w:rPr>
      </w:pPr>
    </w:p>
    <w:p w:rsidR="002E1995" w:rsidRPr="009D7236" w:rsidRDefault="00E9046D" w:rsidP="002E1995">
      <w:pPr>
        <w:tabs>
          <w:tab w:val="left" w:pos="5529"/>
        </w:tabs>
        <w:rPr>
          <w:rFonts w:eastAsia="SimSun" w:hint="eastAsia"/>
          <w:kern w:val="2"/>
          <w:lang w:eastAsia="ar-SA"/>
          <w14:ligatures w14:val="standardContextual"/>
        </w:rPr>
      </w:pPr>
      <w:r>
        <w:rPr>
          <w:rFonts w:eastAsia="SimSun"/>
          <w:kern w:val="2"/>
          <w:lang w:eastAsia="ar-SA"/>
          <w14:ligatures w14:val="standardContextual"/>
        </w:rPr>
        <w:t>Le Maire</w:t>
      </w:r>
      <w:r>
        <w:rPr>
          <w:rFonts w:eastAsia="SimSun"/>
          <w:kern w:val="2"/>
          <w:lang w:eastAsia="ar-SA"/>
          <w14:ligatures w14:val="standardContextual"/>
        </w:rPr>
        <w:tab/>
        <w:t>Le</w:t>
      </w:r>
      <w:r w:rsidR="002E1995" w:rsidRPr="009D7236">
        <w:rPr>
          <w:rFonts w:eastAsia="SimSun"/>
          <w:kern w:val="2"/>
          <w:lang w:eastAsia="ar-SA"/>
          <w14:ligatures w14:val="standardContextual"/>
        </w:rPr>
        <w:t xml:space="preserve"> Secrétaire de séance,</w:t>
      </w:r>
    </w:p>
    <w:p w:rsidR="002E1995" w:rsidRDefault="002E1995" w:rsidP="002E1995">
      <w:pPr>
        <w:tabs>
          <w:tab w:val="left" w:pos="5529"/>
        </w:tabs>
        <w:rPr>
          <w:rFonts w:hint="eastAsia"/>
        </w:rPr>
      </w:pPr>
      <w:r w:rsidRPr="009D7236">
        <w:rPr>
          <w:rFonts w:eastAsia="SimSun"/>
          <w:kern w:val="2"/>
          <w:lang w:eastAsia="ar-SA"/>
          <w14:ligatures w14:val="standardContextual"/>
        </w:rPr>
        <w:t>Hubert L</w:t>
      </w:r>
      <w:r>
        <w:rPr>
          <w:rFonts w:eastAsia="SimSun"/>
          <w:kern w:val="2"/>
          <w:lang w:eastAsia="ar-SA"/>
          <w14:ligatures w14:val="standardContextual"/>
        </w:rPr>
        <w:t>E</w:t>
      </w:r>
      <w:r w:rsidRPr="009D7236">
        <w:rPr>
          <w:rFonts w:eastAsia="SimSun"/>
          <w:kern w:val="2"/>
          <w:lang w:eastAsia="ar-SA"/>
          <w14:ligatures w14:val="standardContextual"/>
        </w:rPr>
        <w:t>CARPENTIER</w:t>
      </w:r>
      <w:r>
        <w:rPr>
          <w:rFonts w:eastAsia="SimSun"/>
          <w:kern w:val="2"/>
          <w:lang w:eastAsia="ar-SA"/>
          <w14:ligatures w14:val="standardContextual"/>
        </w:rPr>
        <w:tab/>
      </w:r>
      <w:r w:rsidR="00622457">
        <w:rPr>
          <w:rFonts w:eastAsia="SimSun"/>
          <w:kern w:val="2"/>
          <w:lang w:eastAsia="ar-SA"/>
          <w14:ligatures w14:val="standardContextual"/>
        </w:rPr>
        <w:t>Laurent JEANNE</w:t>
      </w:r>
    </w:p>
    <w:p w:rsidR="002E1995" w:rsidRDefault="002E1995" w:rsidP="002E1995">
      <w:pPr>
        <w:pStyle w:val="Standard"/>
        <w:tabs>
          <w:tab w:val="left" w:pos="5529"/>
          <w:tab w:val="left" w:pos="5668"/>
        </w:tabs>
        <w:jc w:val="center"/>
        <w:rPr>
          <w:rFonts w:hint="eastAsia"/>
        </w:rPr>
      </w:pPr>
    </w:p>
    <w:p w:rsidR="002E1995" w:rsidRDefault="002E1995">
      <w:pPr>
        <w:rPr>
          <w:rFonts w:hint="eastAsia"/>
        </w:rPr>
      </w:pPr>
    </w:p>
    <w:p w:rsidR="002E1995" w:rsidRDefault="002E1995">
      <w:pPr>
        <w:rPr>
          <w:rFonts w:hint="eastAsia"/>
        </w:rPr>
      </w:pPr>
    </w:p>
    <w:sectPr w:rsidR="002E1995" w:rsidSect="00365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65C" w:rsidRDefault="0036565C" w:rsidP="0036565C">
      <w:pPr>
        <w:rPr>
          <w:rFonts w:hint="eastAsia"/>
        </w:rPr>
      </w:pPr>
      <w:r>
        <w:separator/>
      </w:r>
    </w:p>
  </w:endnote>
  <w:endnote w:type="continuationSeparator" w:id="0">
    <w:p w:rsidR="0036565C" w:rsidRDefault="0036565C" w:rsidP="003656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5C" w:rsidRDefault="0036565C">
    <w:pPr>
      <w:pStyle w:val="Pieddepag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539961"/>
      <w:docPartObj>
        <w:docPartGallery w:val="Page Numbers (Bottom of Page)"/>
        <w:docPartUnique/>
      </w:docPartObj>
    </w:sdtPr>
    <w:sdtContent>
      <w:bookmarkStart w:id="5" w:name="_GoBack" w:displacedByCustomXml="prev"/>
      <w:bookmarkEnd w:id="5" w:displacedByCustomXml="prev"/>
      <w:p w:rsidR="0036565C" w:rsidRDefault="0036565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noProof/>
          </w:rPr>
          <w:t>22</w:t>
        </w:r>
        <w:r>
          <w:fldChar w:fldCharType="end"/>
        </w:r>
      </w:p>
    </w:sdtContent>
  </w:sdt>
  <w:p w:rsidR="0036565C" w:rsidRDefault="0036565C">
    <w:pPr>
      <w:pStyle w:val="Pieddepag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5C" w:rsidRDefault="0036565C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65C" w:rsidRDefault="0036565C" w:rsidP="0036565C">
      <w:pPr>
        <w:rPr>
          <w:rFonts w:hint="eastAsia"/>
        </w:rPr>
      </w:pPr>
      <w:r>
        <w:separator/>
      </w:r>
    </w:p>
  </w:footnote>
  <w:footnote w:type="continuationSeparator" w:id="0">
    <w:p w:rsidR="0036565C" w:rsidRDefault="0036565C" w:rsidP="0036565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5C" w:rsidRDefault="0036565C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5C" w:rsidRDefault="0036565C">
    <w:pPr>
      <w:pStyle w:val="En-tt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5C" w:rsidRDefault="0036565C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3514"/>
    <w:multiLevelType w:val="hybridMultilevel"/>
    <w:tmpl w:val="63D8CC0E"/>
    <w:lvl w:ilvl="0" w:tplc="793692F0">
      <w:start w:val="20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3BA"/>
    <w:multiLevelType w:val="hybridMultilevel"/>
    <w:tmpl w:val="6156B1F4"/>
    <w:lvl w:ilvl="0" w:tplc="75A2565C">
      <w:start w:val="2025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95"/>
    <w:rsid w:val="000155D2"/>
    <w:rsid w:val="00017D0E"/>
    <w:rsid w:val="00032314"/>
    <w:rsid w:val="00052EF2"/>
    <w:rsid w:val="000636C1"/>
    <w:rsid w:val="00084DB4"/>
    <w:rsid w:val="000904D8"/>
    <w:rsid w:val="000D5D13"/>
    <w:rsid w:val="00153350"/>
    <w:rsid w:val="00194850"/>
    <w:rsid w:val="002115B8"/>
    <w:rsid w:val="00227A30"/>
    <w:rsid w:val="002637F5"/>
    <w:rsid w:val="00293A68"/>
    <w:rsid w:val="002B6F95"/>
    <w:rsid w:val="002C6926"/>
    <w:rsid w:val="002E1995"/>
    <w:rsid w:val="0033386C"/>
    <w:rsid w:val="0036565C"/>
    <w:rsid w:val="003E0734"/>
    <w:rsid w:val="00450F74"/>
    <w:rsid w:val="00454F97"/>
    <w:rsid w:val="0046037E"/>
    <w:rsid w:val="004631E5"/>
    <w:rsid w:val="004D3BBE"/>
    <w:rsid w:val="005154C4"/>
    <w:rsid w:val="00562583"/>
    <w:rsid w:val="005A4754"/>
    <w:rsid w:val="00620A47"/>
    <w:rsid w:val="00622457"/>
    <w:rsid w:val="0067645C"/>
    <w:rsid w:val="0068747D"/>
    <w:rsid w:val="006E2CF2"/>
    <w:rsid w:val="00724920"/>
    <w:rsid w:val="007623BB"/>
    <w:rsid w:val="00767F28"/>
    <w:rsid w:val="00770979"/>
    <w:rsid w:val="007E7E62"/>
    <w:rsid w:val="00851F9F"/>
    <w:rsid w:val="00863148"/>
    <w:rsid w:val="0089057F"/>
    <w:rsid w:val="008A3586"/>
    <w:rsid w:val="008B27E7"/>
    <w:rsid w:val="00905472"/>
    <w:rsid w:val="00936A2D"/>
    <w:rsid w:val="00B27A3A"/>
    <w:rsid w:val="00B41D3A"/>
    <w:rsid w:val="00B44638"/>
    <w:rsid w:val="00B54BB9"/>
    <w:rsid w:val="00B76C9F"/>
    <w:rsid w:val="00B975C8"/>
    <w:rsid w:val="00BF7A3D"/>
    <w:rsid w:val="00C07387"/>
    <w:rsid w:val="00C228C9"/>
    <w:rsid w:val="00C51807"/>
    <w:rsid w:val="00C821F7"/>
    <w:rsid w:val="00C92744"/>
    <w:rsid w:val="00CB03D8"/>
    <w:rsid w:val="00CC737A"/>
    <w:rsid w:val="00CE7E38"/>
    <w:rsid w:val="00D42C1C"/>
    <w:rsid w:val="00DB3DD4"/>
    <w:rsid w:val="00E158BA"/>
    <w:rsid w:val="00E206A6"/>
    <w:rsid w:val="00E579D4"/>
    <w:rsid w:val="00E658E4"/>
    <w:rsid w:val="00E9046D"/>
    <w:rsid w:val="00EE6050"/>
    <w:rsid w:val="00F049D8"/>
    <w:rsid w:val="00F16B94"/>
    <w:rsid w:val="00F27480"/>
    <w:rsid w:val="00F37DFB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C2779A-1008-44E6-A618-2050A0A6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19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E1995"/>
    <w:pPr>
      <w:keepNext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kern w:val="0"/>
      <w:szCs w:val="20"/>
      <w:lang w:eastAsia="fr-FR" w:bidi="ar-SA"/>
    </w:rPr>
  </w:style>
  <w:style w:type="paragraph" w:styleId="Titre2">
    <w:name w:val="heading 2"/>
    <w:basedOn w:val="Normal"/>
    <w:next w:val="Normal"/>
    <w:link w:val="Titre2Car"/>
    <w:qFormat/>
    <w:rsid w:val="002E1995"/>
    <w:pPr>
      <w:keepNext/>
      <w:suppressAutoHyphens w:val="0"/>
      <w:autoSpaceDN/>
      <w:ind w:firstLine="4395"/>
      <w:textAlignment w:val="auto"/>
      <w:outlineLvl w:val="1"/>
    </w:pPr>
    <w:rPr>
      <w:rFonts w:ascii="Times New Roman" w:eastAsia="Times New Roman" w:hAnsi="Times New Roman" w:cs="Times New Roman"/>
      <w:kern w:val="0"/>
      <w:szCs w:val="20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E199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Paragraphedeliste">
    <w:name w:val="List Paragraph"/>
    <w:basedOn w:val="Normal"/>
    <w:uiPriority w:val="34"/>
    <w:qFormat/>
    <w:rsid w:val="002E1995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customStyle="1" w:styleId="Titre1Car">
    <w:name w:val="Titre 1 Car"/>
    <w:basedOn w:val="Policepardfaut"/>
    <w:link w:val="Titre1"/>
    <w:rsid w:val="002E1995"/>
    <w:rPr>
      <w:rFonts w:ascii="Times New Roman" w:eastAsia="Times New Roman" w:hAnsi="Times New Roman" w:cs="Times New Roman"/>
      <w:b/>
      <w:kern w:val="0"/>
      <w:sz w:val="24"/>
      <w:szCs w:val="20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rsid w:val="002E1995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styleId="Emphaseple">
    <w:name w:val="Subtle Emphasis"/>
    <w:uiPriority w:val="19"/>
    <w:qFormat/>
    <w:rsid w:val="002E1995"/>
    <w:rPr>
      <w:i/>
      <w:iCs/>
      <w:color w:val="404040"/>
    </w:rPr>
  </w:style>
  <w:style w:type="table" w:styleId="Grilledutableau">
    <w:name w:val="Table Grid"/>
    <w:basedOn w:val="TableauNormal"/>
    <w:uiPriority w:val="39"/>
    <w:rsid w:val="0005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Standard"/>
    <w:link w:val="Corpsdetexte2Car"/>
    <w:rsid w:val="00C228C9"/>
    <w:pPr>
      <w:overflowPunct w:val="0"/>
      <w:autoSpaceDE w:val="0"/>
      <w:spacing w:before="120" w:after="120"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Corpsdetexte2Car">
    <w:name w:val="Corps de texte 2 Car"/>
    <w:basedOn w:val="Policepardfaut"/>
    <w:link w:val="Corpsdetexte2"/>
    <w:rsid w:val="00C228C9"/>
    <w:rPr>
      <w:rFonts w:ascii="Arial" w:eastAsia="Times New Roman" w:hAnsi="Arial" w:cs="Times New Roman"/>
      <w:kern w:val="3"/>
      <w:sz w:val="24"/>
      <w:szCs w:val="20"/>
      <w:lang w:eastAsia="zh-CN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A2D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A2D"/>
    <w:rPr>
      <w:rFonts w:ascii="Segoe UI" w:eastAsia="NSimSun" w:hAnsi="Segoe UI" w:cs="Mangal"/>
      <w:kern w:val="3"/>
      <w:sz w:val="18"/>
      <w:szCs w:val="16"/>
      <w:lang w:eastAsia="zh-CN" w:bidi="hi-IN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656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6565C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656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6565C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1CBF-B694-4985-BC09-13F1D188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4</Pages>
  <Words>1196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25</cp:revision>
  <cp:lastPrinted>2025-07-10T14:22:00Z</cp:lastPrinted>
  <dcterms:created xsi:type="dcterms:W3CDTF">2025-06-19T12:56:00Z</dcterms:created>
  <dcterms:modified xsi:type="dcterms:W3CDTF">2025-07-10T14:23:00Z</dcterms:modified>
</cp:coreProperties>
</file>